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508" w:rsidRDefault="00146E0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兴银理财天天万利</w:t>
      </w:r>
      <w:proofErr w:type="gramStart"/>
      <w:r>
        <w:rPr>
          <w:rStyle w:val="a8"/>
          <w:rFonts w:ascii="黑体" w:eastAsia="黑体" w:hAnsi="黑体" w:hint="eastAsia"/>
          <w:sz w:val="28"/>
          <w:szCs w:val="28"/>
        </w:rPr>
        <w:t>宝稳利</w:t>
      </w:r>
      <w:proofErr w:type="gramEnd"/>
      <w:r>
        <w:rPr>
          <w:rStyle w:val="a8"/>
          <w:rFonts w:ascii="黑体" w:eastAsia="黑体" w:hAnsi="黑体" w:hint="eastAsia"/>
          <w:sz w:val="28"/>
          <w:szCs w:val="28"/>
        </w:rPr>
        <w:t>净值型理财产品</w:t>
      </w:r>
    </w:p>
    <w:p w:rsidR="00CE3508" w:rsidRDefault="00146E0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E3508" w:rsidRDefault="00146E0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CE3508" w:rsidRDefault="00146E0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E3508" w:rsidRDefault="00146E0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730ADA">
        <w:rPr>
          <w:rFonts w:asciiTheme="majorEastAsia" w:eastAsiaTheme="majorEastAsia" w:hAnsiTheme="majorEastAsia" w:hint="eastAsia"/>
          <w:bCs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】以(□ 直销：产品管理人销售/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CE3508" w:rsidRDefault="00146E0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E3508" w:rsidRDefault="00CE3508">
      <w:pPr>
        <w:ind w:firstLineChars="200" w:firstLine="360"/>
        <w:rPr>
          <w:rFonts w:ascii="宋体" w:hAnsi="宋体"/>
          <w:sz w:val="18"/>
          <w:szCs w:val="18"/>
        </w:rPr>
      </w:pP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ascii="宋体" w:hAnsi="宋体" w:hint="eastAsia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proofErr w:type="gramStart"/>
      <w:r>
        <w:rPr>
          <w:rFonts w:ascii="宋体" w:hAnsi="宋体" w:hint="eastAsia"/>
          <w:sz w:val="18"/>
          <w:szCs w:val="18"/>
        </w:rPr>
        <w:t>您首次</w:t>
      </w:r>
      <w:proofErr w:type="gramEnd"/>
      <w:r>
        <w:rPr>
          <w:rFonts w:ascii="宋体" w:hAnsi="宋体" w:hint="eastAsia"/>
          <w:sz w:val="18"/>
          <w:szCs w:val="18"/>
        </w:rPr>
        <w:t>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</w:t>
      </w:r>
      <w:proofErr w:type="gramStart"/>
      <w:r>
        <w:rPr>
          <w:rFonts w:ascii="宋体" w:hAnsi="宋体"/>
          <w:sz w:val="18"/>
          <w:szCs w:val="18"/>
        </w:rPr>
        <w:t>上渠道</w:t>
      </w:r>
      <w:proofErr w:type="gramEnd"/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</w:t>
      </w:r>
      <w:proofErr w:type="gramStart"/>
      <w:r>
        <w:rPr>
          <w:rFonts w:ascii="黑体" w:eastAsia="黑体" w:hAnsi="黑体" w:hint="eastAsia"/>
          <w:b/>
          <w:sz w:val="18"/>
          <w:szCs w:val="18"/>
        </w:rPr>
        <w:t>您风险</w:t>
      </w:r>
      <w:proofErr w:type="gramEnd"/>
      <w:r>
        <w:rPr>
          <w:rFonts w:ascii="黑体" w:eastAsia="黑体" w:hAnsi="黑体" w:hint="eastAsia"/>
          <w:b/>
          <w:sz w:val="18"/>
          <w:szCs w:val="18"/>
        </w:rPr>
        <w:t>承受能力的因素发生变化，请您及时重新完成风险承受能力评估。</w:t>
      </w: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ascii="宋体" w:hAnsi="宋体" w:hint="eastAsia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325"/>
        <w:gridCol w:w="5311"/>
        <w:gridCol w:w="1713"/>
      </w:tblGrid>
      <w:tr w:rsidR="001967A7" w:rsidRPr="00906902" w:rsidTr="00347B5A">
        <w:trPr>
          <w:trHeight w:val="289"/>
          <w:jc w:val="center"/>
        </w:trPr>
        <w:tc>
          <w:tcPr>
            <w:tcW w:w="1325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 w:rsidR="001967A7" w:rsidRPr="00906902" w:rsidTr="00347B5A">
        <w:trPr>
          <w:trHeight w:val="340"/>
          <w:jc w:val="center"/>
        </w:trPr>
        <w:tc>
          <w:tcPr>
            <w:tcW w:w="1325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1967A7" w:rsidRPr="00906902" w:rsidTr="00347B5A">
        <w:trPr>
          <w:trHeight w:val="340"/>
          <w:jc w:val="center"/>
        </w:trPr>
        <w:tc>
          <w:tcPr>
            <w:tcW w:w="1325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1967A7" w:rsidRPr="00906902" w:rsidTr="00347B5A">
        <w:trPr>
          <w:trHeight w:val="340"/>
          <w:jc w:val="center"/>
        </w:trPr>
        <w:tc>
          <w:tcPr>
            <w:tcW w:w="1325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1967A7" w:rsidRPr="00906902" w:rsidTr="00347B5A">
        <w:trPr>
          <w:trHeight w:val="340"/>
          <w:jc w:val="center"/>
        </w:trPr>
        <w:tc>
          <w:tcPr>
            <w:tcW w:w="1325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上</w:t>
            </w:r>
          </w:p>
        </w:tc>
      </w:tr>
      <w:tr w:rsidR="001967A7" w:rsidRPr="00906902" w:rsidTr="00347B5A">
        <w:trPr>
          <w:trHeight w:val="340"/>
          <w:jc w:val="center"/>
        </w:trPr>
        <w:tc>
          <w:tcPr>
            <w:tcW w:w="1325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进取型（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作出</w:t>
            </w:r>
            <w:proofErr w:type="gramEnd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谨慎的产品选择，积极的关注相关风险。</w:t>
            </w:r>
          </w:p>
        </w:tc>
        <w:tc>
          <w:tcPr>
            <w:tcW w:w="1713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1967A7" w:rsidRPr="00906902" w:rsidTr="00347B5A">
        <w:trPr>
          <w:trHeight w:val="340"/>
          <w:jc w:val="center"/>
        </w:trPr>
        <w:tc>
          <w:tcPr>
            <w:tcW w:w="1325" w:type="dxa"/>
            <w:vAlign w:val="center"/>
            <w:hideMark/>
          </w:tcPr>
          <w:p w:rsidR="001967A7" w:rsidRPr="00906902" w:rsidRDefault="001967A7" w:rsidP="00347B5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5311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  <w:hideMark/>
          </w:tcPr>
          <w:p w:rsidR="001967A7" w:rsidRPr="00906902" w:rsidRDefault="001967A7" w:rsidP="00347B5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CE3508" w:rsidRDefault="00146E0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CE3508" w:rsidRDefault="00146E0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E3508" w:rsidRDefault="00146E0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E3508" w:rsidRDefault="00146E0C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asciiTheme="minorEastAsia" w:hAnsiTheme="minorEastAsia" w:hint="eastAsia"/>
          <w:sz w:val="18"/>
          <w:szCs w:val="18"/>
        </w:rPr>
        <w:t>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ascii="宋体" w:hAnsi="宋体" w:hint="eastAsia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E3508" w:rsidRDefault="00146E0C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兴银理财客户服务热线：40015-95561。</w:t>
      </w:r>
      <w:bookmarkEnd w:id="0"/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ascii="宋体" w:hAnsi="宋体" w:hint="eastAsia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 w:rsidR="00CE3508" w:rsidRDefault="00CE350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E3508" w:rsidRDefault="00CE3508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E3508" w:rsidRDefault="00CE3508">
      <w:pPr>
        <w:jc w:val="right"/>
        <w:rPr>
          <w:rFonts w:ascii="宋体" w:hAnsi="宋体"/>
          <w:sz w:val="18"/>
          <w:szCs w:val="18"/>
        </w:rPr>
      </w:pPr>
    </w:p>
    <w:p w:rsidR="00CE3508" w:rsidRDefault="00146E0C">
      <w:pPr>
        <w:ind w:rightChars="40" w:right="84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 w:rsidR="00CE3508" w:rsidRDefault="00146E0C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E3508" w:rsidRDefault="00146E0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兴银理财天天万利</w:t>
      </w:r>
      <w:proofErr w:type="gramStart"/>
      <w:r>
        <w:rPr>
          <w:rStyle w:val="a8"/>
          <w:rFonts w:ascii="黑体" w:eastAsia="黑体" w:hAnsi="黑体" w:hint="eastAsia"/>
          <w:sz w:val="28"/>
          <w:szCs w:val="28"/>
        </w:rPr>
        <w:t>宝稳利</w:t>
      </w:r>
      <w:proofErr w:type="gramEnd"/>
      <w:r>
        <w:rPr>
          <w:rStyle w:val="a8"/>
          <w:rFonts w:ascii="黑体" w:eastAsia="黑体" w:hAnsi="黑体" w:hint="eastAsia"/>
          <w:sz w:val="28"/>
          <w:szCs w:val="28"/>
        </w:rPr>
        <w:t>净值型理财产品</w:t>
      </w:r>
    </w:p>
    <w:p w:rsidR="00CE3508" w:rsidRDefault="00146E0C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E3508" w:rsidRDefault="00146E0C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E3508" w:rsidRDefault="00146E0C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E3508" w:rsidRDefault="00146E0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</w:t>
      </w:r>
      <w:r w:rsidR="00F471F0">
        <w:rPr>
          <w:rFonts w:ascii="宋体" w:hAnsi="宋体" w:hint="eastAsia"/>
          <w:sz w:val="18"/>
          <w:szCs w:val="18"/>
        </w:rPr>
        <w:t xml:space="preserve">  </w:t>
      </w:r>
      <w:bookmarkStart w:id="1" w:name="_GoBack"/>
      <w:bookmarkEnd w:id="1"/>
      <w:r>
        <w:rPr>
          <w:rFonts w:ascii="宋体" w:hAnsi="宋体" w:hint="eastAsia"/>
          <w:sz w:val="18"/>
          <w:szCs w:val="18"/>
        </w:rPr>
        <w:t>】以(□ 直销：产品管理人销售/</w:t>
      </w:r>
      <w:r>
        <w:rPr>
          <w:rFonts w:asciiTheme="majorEastAsia" w:eastAsiaTheme="majorEastAsia" w:hAnsiTheme="majorEastAsia" w:hint="eastAsia"/>
          <w:bCs/>
          <w:color w:val="000000" w:themeColor="text1"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 w:rsidR="00CE3508" w:rsidRDefault="00146E0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E3508" w:rsidRDefault="00CE3508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CE3508" w:rsidRDefault="00146E0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CE3508" w:rsidRDefault="00146E0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E3508" w:rsidRDefault="00146E0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proofErr w:type="gramStart"/>
      <w:r>
        <w:rPr>
          <w:rFonts w:ascii="宋体" w:hAnsi="宋体" w:hint="eastAsia"/>
          <w:sz w:val="18"/>
          <w:szCs w:val="18"/>
        </w:rPr>
        <w:t>您首次</w:t>
      </w:r>
      <w:proofErr w:type="gramEnd"/>
      <w:r>
        <w:rPr>
          <w:rFonts w:ascii="宋体" w:hAnsi="宋体" w:hint="eastAsia"/>
          <w:sz w:val="18"/>
          <w:szCs w:val="18"/>
        </w:rPr>
        <w:t>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</w:t>
      </w:r>
      <w:proofErr w:type="gramStart"/>
      <w:r>
        <w:rPr>
          <w:rFonts w:ascii="宋体" w:hAnsi="宋体"/>
          <w:sz w:val="18"/>
          <w:szCs w:val="18"/>
        </w:rPr>
        <w:t>上渠道</w:t>
      </w:r>
      <w:proofErr w:type="gramEnd"/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</w:t>
      </w:r>
      <w:proofErr w:type="gramStart"/>
      <w:r>
        <w:rPr>
          <w:rFonts w:ascii="宋体" w:hAnsi="宋体" w:hint="eastAsia"/>
          <w:b/>
          <w:sz w:val="18"/>
          <w:szCs w:val="18"/>
        </w:rPr>
        <w:t>您风险</w:t>
      </w:r>
      <w:proofErr w:type="gramEnd"/>
      <w:r>
        <w:rPr>
          <w:rFonts w:ascii="宋体" w:hAnsi="宋体" w:hint="eastAsia"/>
          <w:b/>
          <w:sz w:val="18"/>
          <w:szCs w:val="18"/>
        </w:rPr>
        <w:t>承受能力的因素发生变化，请您及时重新完成风险承受能力评估。</w:t>
      </w: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. 投资者风险承受能力评级与理财产品风险评级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投资者风险承受能力，机构投资者由低至高分为【C1至C5五个等级】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ascii="宋体" w:hAnsi="宋体" w:hint="eastAsia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ascii="宋体" w:hAnsi="宋体" w:hint="eastAsia"/>
          <w:sz w:val="18"/>
          <w:szCs w:val="18"/>
        </w:rPr>
        <w:t>【C5】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CE3508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E35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C1及以上</w:t>
            </w:r>
          </w:p>
        </w:tc>
      </w:tr>
      <w:tr w:rsidR="00CE35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C2及以上</w:t>
            </w:r>
          </w:p>
        </w:tc>
      </w:tr>
      <w:tr w:rsidR="00CE35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C3及以上</w:t>
            </w:r>
          </w:p>
        </w:tc>
      </w:tr>
      <w:tr w:rsidR="00CE35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较高风险理财产品。理财产品的总体风险较高，净值波动明显，产品本金出现损失的可能性较高。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C4及以上</w:t>
            </w:r>
          </w:p>
        </w:tc>
      </w:tr>
      <w:tr w:rsidR="00CE3508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508" w:rsidRDefault="00146E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C5及以上</w:t>
            </w:r>
          </w:p>
        </w:tc>
      </w:tr>
    </w:tbl>
    <w:p w:rsidR="00CE3508" w:rsidRDefault="00146E0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CE3508" w:rsidRDefault="00146E0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E3508" w:rsidRDefault="00146E0C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E3508" w:rsidRDefault="00146E0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E3508" w:rsidRDefault="00146E0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CE3508" w:rsidRDefault="00146E0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 w:rsidR="00CE3508" w:rsidRDefault="00CE350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E3508" w:rsidRDefault="00CE3508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CE3508" w:rsidRDefault="00CE3508"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 w:rsidR="00CE3508" w:rsidRDefault="00CE3508">
      <w:pPr>
        <w:spacing w:line="280" w:lineRule="atLeast"/>
        <w:ind w:rightChars="40" w:right="84"/>
        <w:jc w:val="right"/>
        <w:rPr>
          <w:rFonts w:ascii="宋体" w:hAnsi="宋体"/>
          <w:sz w:val="18"/>
          <w:szCs w:val="18"/>
        </w:rPr>
      </w:pPr>
    </w:p>
    <w:p w:rsidR="00CE3508" w:rsidRDefault="00146E0C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E3508" w:rsidRDefault="00146E0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兴银理财天天万利</w:t>
      </w:r>
      <w:proofErr w:type="gramStart"/>
      <w:r>
        <w:rPr>
          <w:rStyle w:val="a8"/>
          <w:rFonts w:ascii="黑体" w:eastAsia="黑体" w:hAnsi="黑体" w:hint="eastAsia"/>
          <w:sz w:val="28"/>
          <w:szCs w:val="28"/>
        </w:rPr>
        <w:t>宝稳利</w:t>
      </w:r>
      <w:proofErr w:type="gramEnd"/>
      <w:r>
        <w:rPr>
          <w:rStyle w:val="a8"/>
          <w:rFonts w:ascii="黑体" w:eastAsia="黑体" w:hAnsi="黑体" w:hint="eastAsia"/>
          <w:sz w:val="28"/>
          <w:szCs w:val="28"/>
        </w:rPr>
        <w:t>净值型理财产品</w:t>
      </w:r>
    </w:p>
    <w:p w:rsidR="00CE3508" w:rsidRDefault="00146E0C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E3508" w:rsidRDefault="00146E0C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E3508" w:rsidRDefault="00146E0C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E3508" w:rsidRDefault="00146E0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感谢您通过销售机构【】以(□ 直销：产品管理人销售/□ 代销：代理销售机构销售)的形式购买兴银理财有限责任公司（以下简称“兴银理财”）作为产品管理人管理的理财产品。</w:t>
      </w:r>
    </w:p>
    <w:p w:rsidR="00CE3508" w:rsidRDefault="00146E0C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E3508" w:rsidRDefault="00CE3508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 w:rsidR="00CE3508" w:rsidRDefault="00146E0C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CE3508" w:rsidRDefault="00146E0C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E3508" w:rsidRDefault="00146E0C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asciiTheme="minorEastAsia" w:hAnsiTheme="minorEastAsia" w:hint="eastAsia"/>
          <w:sz w:val="18"/>
          <w:szCs w:val="18"/>
        </w:rPr>
        <w:t>或销售机构</w:t>
      </w:r>
      <w:r>
        <w:rPr>
          <w:rFonts w:ascii="宋体" w:hAnsi="宋体" w:hint="eastAsia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ascii="宋体" w:hAnsi="宋体" w:hint="eastAsia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 xml:space="preserve">”约定为准。  </w:t>
      </w:r>
    </w:p>
    <w:p w:rsidR="00CE3508" w:rsidRDefault="00146E0C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兴银理财客户服务热线：40015-95561。</w:t>
      </w:r>
    </w:p>
    <w:p w:rsidR="00CE3508" w:rsidRDefault="00146E0C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ascii="宋体" w:hAnsi="宋体" w:hint="eastAsia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E3508" w:rsidRDefault="00146E0C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 w:rsidR="00CE3508" w:rsidRDefault="00CE3508"/>
    <w:sectPr w:rsidR="00CE350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D5B" w:rsidRDefault="00E50D5B">
      <w:r>
        <w:separator/>
      </w:r>
    </w:p>
  </w:endnote>
  <w:endnote w:type="continuationSeparator" w:id="0">
    <w:p w:rsidR="00E50D5B" w:rsidRDefault="00E5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CE3508" w:rsidRDefault="00146E0C">
        <w:pPr>
          <w:pStyle w:val="a6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471F0" w:rsidRPr="00F471F0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D5B" w:rsidRDefault="00E50D5B">
      <w:r>
        <w:separator/>
      </w:r>
    </w:p>
  </w:footnote>
  <w:footnote w:type="continuationSeparator" w:id="0">
    <w:p w:rsidR="00E50D5B" w:rsidRDefault="00E50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508" w:rsidRDefault="00146E0C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0"/>
      <w:jc w:val="right"/>
    </w:pPr>
    <w:r>
      <w:rPr>
        <w:rFonts w:hint="eastAsia"/>
      </w:rPr>
      <w:t>投资者权益须知</w:t>
    </w:r>
  </w:p>
  <w:p w:rsidR="00CE3508" w:rsidRDefault="00146E0C">
    <w:pPr>
      <w:pStyle w:val="a7"/>
      <w:pBdr>
        <w:bottom w:val="thickThinLargeGap" w:sz="24" w:space="10" w:color="auto"/>
      </w:pBdr>
      <w:tabs>
        <w:tab w:val="right" w:pos="8280"/>
      </w:tabs>
      <w:wordWrap w:val="0"/>
      <w:adjustRightInd w:val="0"/>
      <w:ind w:firstLineChars="100" w:firstLine="181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30ADA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50D5B"/>
    <w:rsid w:val="00EA7D7F"/>
    <w:rsid w:val="00EF1A43"/>
    <w:rsid w:val="00F126D2"/>
    <w:rsid w:val="00F33265"/>
    <w:rsid w:val="00F471F0"/>
    <w:rsid w:val="00F47A61"/>
    <w:rsid w:val="00F74AE2"/>
    <w:rsid w:val="00F81CAA"/>
    <w:rsid w:val="00FA461D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06F0A1-E0B5-40F5-AA1C-E82AD685C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1"/>
    <w:qFormat/>
    <w:pPr>
      <w:jc w:val="left"/>
    </w:p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3">
    <w:name w:val="页眉 Char"/>
    <w:basedOn w:val="a0"/>
    <w:link w:val="a7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4"/>
    <w:qFormat/>
    <w:rPr>
      <w:rFonts w:ascii="Times New Roman" w:eastAsia="宋体" w:hAnsi="Times New Roman" w:cs="Times New Roman"/>
      <w:szCs w:val="20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1"/>
    <w:link w:val="a3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758</Words>
  <Characters>4322</Characters>
  <Application>Microsoft Office Word</Application>
  <DocSecurity>0</DocSecurity>
  <Lines>36</Lines>
  <Paragraphs>10</Paragraphs>
  <ScaleCrop>false</ScaleCrop>
  <Company>神州网信技术有限公司</Company>
  <LinksUpToDate>false</LinksUpToDate>
  <CharactersWithSpaces>5070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财富云维护服务台</cp:lastModifiedBy>
  <cp:revision>60</cp:revision>
  <dcterms:created xsi:type="dcterms:W3CDTF">2021-06-15T06:19:00Z</dcterms:created>
  <dcterms:modified xsi:type="dcterms:W3CDTF">2022-09-02T07:22:00Z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F38CDB0A342847339B79C7443BD612BA</vt:lpwstr>
  </property>
</Properties>
</file>