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季开放13号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管理人拟对“苏银理财恒源季开放13号”理财产品部分要素进行调整，具体如下：</w:t>
      </w:r>
    </w:p>
    <w:p>
      <w:pPr>
        <w:pStyle w:val="2"/>
        <w:numPr>
          <w:ilvl w:val="0"/>
          <w:numId w:val="0"/>
        </w:numPr>
        <w:ind w:left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一、销售起点/追加金额调整</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936"/>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93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64"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color w:val="000000"/>
                <w:kern w:val="0"/>
                <w:sz w:val="24"/>
                <w:szCs w:val="24"/>
                <w:u w:val="none"/>
                <w:lang w:val="en-US" w:eastAsia="zh-CN" w:bidi="ar"/>
              </w:rPr>
              <w:t>苏银理财恒源季开放13号D</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J02920</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个人投资者认购起点50万元，追加金额为1万元的整数倍；机构投资者认购起点5000万元，追加金额为1万元的整数倍。</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000万元，追加金额为1万元的整数倍。</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说明书费用调整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vertAlign w:val="baseline"/>
                <w:lang w:val="en-US" w:eastAsia="zh-CN"/>
              </w:rPr>
              <w:t>说明书固定管理费</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苏银理财恒源季开放13号W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J03155</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0.80%/年</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0.90%/年</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r>
              <w:rPr>
                <w:rFonts w:hint="eastAsia" w:ascii="楷体" w:hAnsi="楷体" w:eastAsia="楷体" w:cs="Times New Roman"/>
                <w:b/>
                <w:bCs/>
                <w:sz w:val="24"/>
                <w:szCs w:val="24"/>
                <w:vertAlign w:val="baseline"/>
                <w:lang w:val="en-US" w:eastAsia="zh-CN"/>
              </w:rPr>
              <w:t>业绩比较基准</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（年化）</w:t>
            </w:r>
          </w:p>
        </w:tc>
        <w:tc>
          <w:tcPr>
            <w:tcW w:w="3027"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调整后业绩比较基准</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苏银理财恒源季开放13号W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J03155</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2.10%-2.90%</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2.00%-2.80%</w:t>
            </w:r>
          </w:p>
        </w:tc>
      </w:tr>
    </w:tbl>
    <w:p>
      <w:pPr>
        <w:spacing w:line="520" w:lineRule="exact"/>
        <w:ind w:firstLine="565" w:firstLineChars="202"/>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业绩比较基准为管理人对本产品所设定的投资目标，不代表理财产品未来表现，不等于理财产品实际收益，不构成管理人对产品实际投资收益率的承诺或担保，投资者的实际收益由产品净值表现决定。</w:t>
      </w:r>
    </w:p>
    <w:p>
      <w:pPr>
        <w:pStyle w:val="2"/>
        <w:ind w:firstLine="560" w:firstLineChars="200"/>
        <w:rPr>
          <w:rFonts w:hint="default"/>
          <w:lang w:val="en-US" w:eastAsia="zh-CN"/>
        </w:rPr>
      </w:pPr>
      <w:r>
        <w:rPr>
          <w:rFonts w:hint="eastAsia" w:ascii="楷体" w:hAnsi="楷体" w:eastAsia="楷体"/>
          <w:sz w:val="28"/>
          <w:szCs w:val="28"/>
          <w:lang w:val="en-US" w:eastAsia="zh-CN"/>
        </w:rPr>
        <w:t>上述调整将于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11</w:t>
      </w:r>
      <w:r>
        <w:rPr>
          <w:rFonts w:hint="eastAsia" w:ascii="楷体" w:hAnsi="楷体" w:eastAsia="楷体"/>
          <w:sz w:val="28"/>
          <w:szCs w:val="28"/>
        </w:rPr>
        <w:t>月</w:t>
      </w:r>
      <w:r>
        <w:rPr>
          <w:rFonts w:hint="eastAsia" w:ascii="楷体" w:hAnsi="楷体" w:eastAsia="楷体"/>
          <w:sz w:val="28"/>
          <w:szCs w:val="28"/>
          <w:lang w:val="en-US" w:eastAsia="zh-CN"/>
        </w:rPr>
        <w:t>13日起生效，</w:t>
      </w:r>
      <w:bookmarkStart w:id="0" w:name="_GoBack"/>
      <w:bookmarkEnd w:id="0"/>
      <w:r>
        <w:rPr>
          <w:rFonts w:hint="eastAsia" w:ascii="楷体" w:hAnsi="楷体" w:eastAsia="楷体"/>
          <w:sz w:val="28"/>
          <w:szCs w:val="28"/>
          <w:lang w:val="en-US" w:eastAsia="zh-CN"/>
        </w:rPr>
        <w:t>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11</w:t>
      </w:r>
      <w:r>
        <w:rPr>
          <w:rFonts w:hint="eastAsia" w:ascii="楷体" w:hAnsi="楷体" w:eastAsia="楷体"/>
          <w:sz w:val="28"/>
          <w:szCs w:val="28"/>
        </w:rPr>
        <w:t>月</w:t>
      </w:r>
      <w:r>
        <w:rPr>
          <w:rFonts w:hint="eastAsia" w:ascii="楷体" w:hAnsi="楷体" w:eastAsia="楷体"/>
          <w:sz w:val="28"/>
          <w:szCs w:val="28"/>
          <w:lang w:val="en-US" w:eastAsia="zh-CN"/>
        </w:rPr>
        <w:t>4日至</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11</w:t>
      </w:r>
      <w:r>
        <w:rPr>
          <w:rFonts w:hint="eastAsia" w:ascii="楷体" w:hAnsi="楷体" w:eastAsia="楷体"/>
          <w:sz w:val="28"/>
          <w:szCs w:val="28"/>
        </w:rPr>
        <w:t>月</w:t>
      </w:r>
      <w:r>
        <w:rPr>
          <w:rFonts w:hint="eastAsia" w:ascii="楷体" w:hAnsi="楷体" w:eastAsia="楷体"/>
          <w:sz w:val="28"/>
          <w:szCs w:val="28"/>
          <w:lang w:val="en-US" w:eastAsia="zh-CN"/>
        </w:rPr>
        <w:t>12日产品开放期内提出赎回申请；若投资者逾期未提出赎回申请，则视为接受上述调整事项。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10</w:t>
      </w:r>
      <w:r>
        <w:rPr>
          <w:rFonts w:hint="eastAsia" w:ascii="楷体" w:hAnsi="楷体" w:eastAsia="楷体"/>
          <w:kern w:val="0"/>
          <w:sz w:val="28"/>
          <w:szCs w:val="28"/>
        </w:rPr>
        <w:t>月</w:t>
      </w:r>
      <w:r>
        <w:rPr>
          <w:rFonts w:hint="eastAsia" w:ascii="楷体" w:hAnsi="楷体" w:eastAsia="楷体"/>
          <w:kern w:val="0"/>
          <w:sz w:val="28"/>
          <w:szCs w:val="28"/>
          <w:lang w:val="en-US" w:eastAsia="zh-CN"/>
        </w:rPr>
        <w:t>27</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0F9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7946A4"/>
    <w:rsid w:val="1FE92EB2"/>
    <w:rsid w:val="224E07D6"/>
    <w:rsid w:val="22E01A46"/>
    <w:rsid w:val="28183520"/>
    <w:rsid w:val="286E0463"/>
    <w:rsid w:val="290918A1"/>
    <w:rsid w:val="2A3744FF"/>
    <w:rsid w:val="2BC035CC"/>
    <w:rsid w:val="2EB879E5"/>
    <w:rsid w:val="2FD10999"/>
    <w:rsid w:val="31996E41"/>
    <w:rsid w:val="33346C59"/>
    <w:rsid w:val="34622BDD"/>
    <w:rsid w:val="34CF2843"/>
    <w:rsid w:val="34D26D17"/>
    <w:rsid w:val="35C75C95"/>
    <w:rsid w:val="36A2045D"/>
    <w:rsid w:val="39AE79B4"/>
    <w:rsid w:val="3ABF7DB8"/>
    <w:rsid w:val="3AFF4350"/>
    <w:rsid w:val="3E5206FE"/>
    <w:rsid w:val="45EB52C6"/>
    <w:rsid w:val="46185D1F"/>
    <w:rsid w:val="482B6C56"/>
    <w:rsid w:val="49AE47A5"/>
    <w:rsid w:val="4ACF7A75"/>
    <w:rsid w:val="4B43165C"/>
    <w:rsid w:val="4C675C96"/>
    <w:rsid w:val="4DE250C0"/>
    <w:rsid w:val="4F40507F"/>
    <w:rsid w:val="4F9C5574"/>
    <w:rsid w:val="4FF91545"/>
    <w:rsid w:val="52020F9B"/>
    <w:rsid w:val="527D382B"/>
    <w:rsid w:val="528638F8"/>
    <w:rsid w:val="53E1377B"/>
    <w:rsid w:val="550E6F94"/>
    <w:rsid w:val="55170CA3"/>
    <w:rsid w:val="554B526C"/>
    <w:rsid w:val="57023ADC"/>
    <w:rsid w:val="582F3CF4"/>
    <w:rsid w:val="58693E4E"/>
    <w:rsid w:val="58A27E95"/>
    <w:rsid w:val="5AED3DD9"/>
    <w:rsid w:val="5BAF5CDC"/>
    <w:rsid w:val="5D0143FE"/>
    <w:rsid w:val="621D43C7"/>
    <w:rsid w:val="629B7BA9"/>
    <w:rsid w:val="639B4440"/>
    <w:rsid w:val="63CD2A95"/>
    <w:rsid w:val="65F20436"/>
    <w:rsid w:val="66B44B18"/>
    <w:rsid w:val="69C04ABB"/>
    <w:rsid w:val="6AC25DB6"/>
    <w:rsid w:val="6ACE4D37"/>
    <w:rsid w:val="6D533A1E"/>
    <w:rsid w:val="6E584699"/>
    <w:rsid w:val="7396760B"/>
    <w:rsid w:val="73B82F5E"/>
    <w:rsid w:val="74966354"/>
    <w:rsid w:val="76004113"/>
    <w:rsid w:val="76442DB5"/>
    <w:rsid w:val="76816DDF"/>
    <w:rsid w:val="77667C2A"/>
    <w:rsid w:val="7B0A6242"/>
    <w:rsid w:val="7B4D1255"/>
    <w:rsid w:val="7C315F08"/>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0</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2025-10-27T03:47:16Z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EBF0DB62C4564D069F9F67C80E19E906</vt:lpwstr>
  </property>
</Properties>
</file>