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关于代销苏银理财恒源封闭债权</w:t>
      </w:r>
      <w:r>
        <w:rPr>
          <w:rFonts w:hint="eastAsia" w:ascii="宋体" w:hAnsi="宋体" w:eastAsia="宋体" w:cs="宋体"/>
          <w:b/>
          <w:bCs/>
          <w:sz w:val="36"/>
          <w:lang w:val="en-US" w:eastAsia="zh-CN"/>
        </w:rPr>
        <w:t>137期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137期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10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10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恒源封闭债权137期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Z7003124000121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B份额：苏银理财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恒源封闭债权137期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月B/J03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面向个人和机构投资者销售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计划发行总规模：6亿份。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投资者单笔</w:t>
            </w:r>
            <w:r>
              <w:rPr>
                <w:rFonts w:hint="eastAsia" w:ascii="楷体" w:hAnsi="楷体" w:eastAsia="楷体"/>
                <w:szCs w:val="21"/>
              </w:rPr>
              <w:t>认购起点金额为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元，追加金额为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元的整数倍。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2025年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91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B份额：年化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.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80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137期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137期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FF56E8"/>
    <w:rsid w:val="0D061CD4"/>
    <w:rsid w:val="0D637775"/>
    <w:rsid w:val="11E470A0"/>
    <w:rsid w:val="18024DC4"/>
    <w:rsid w:val="19211303"/>
    <w:rsid w:val="1C4E296B"/>
    <w:rsid w:val="1FF27F0A"/>
    <w:rsid w:val="2F505EBA"/>
    <w:rsid w:val="37D92952"/>
    <w:rsid w:val="437A0EFD"/>
    <w:rsid w:val="471B4F9C"/>
    <w:rsid w:val="4727670F"/>
    <w:rsid w:val="498D2846"/>
    <w:rsid w:val="52C1180B"/>
    <w:rsid w:val="53A7561E"/>
    <w:rsid w:val="569A1942"/>
    <w:rsid w:val="573E6F54"/>
    <w:rsid w:val="5D6B5C61"/>
    <w:rsid w:val="5F763953"/>
    <w:rsid w:val="6F753C32"/>
    <w:rsid w:val="73053858"/>
    <w:rsid w:val="7DD32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2269</Characters>
  <Lines>18</Lines>
  <Paragraphs>5</Paragraphs>
  <TotalTime>2</TotalTime>
  <ScaleCrop>false</ScaleCrop>
  <LinksUpToDate>false</LinksUpToDate>
  <CharactersWithSpaces>2662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2021-06-03T04:20:00Z</cp:lastPrinted>
  <dcterms:modified xsi:type="dcterms:W3CDTF">2024-10-15T08:09:28Z</dcterms:modified>
  <cp:revision>389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