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446,568,469.00份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中诚信托有限责任公司,国投泰康信托有限公司,国联基金管理有限公司,百瑞信托有限责任公司,安徽国元信托有限责任公司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46,354,030.84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282,216,130.63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130,113,845.98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截至报告期末，本产品Y60046份额净值为1.0264元，Y61046份额净值为1.0271元，Y62046份额净值为1.0277元。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133,821,662.27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110,050,993.12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101,263,063.59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44,748,000.00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69,387.11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