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南银理财珠联璧合鑫逸稳两年37期封闭式公募人民币理财产品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南银理财珠联璧合鑫逸稳两年37期封闭式公募人民币理财产品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Z7003223000159（投资者可依据该编码在中国理财网www.chinawealth.com.cn查询理财产品相关信息）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2023年08月30日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264,071,652.00份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100.39%</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中信信托有限责任公司,广东粤财信托有限公司,中国对外经济贸易信托有限公司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Y60037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75,711,913.08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Y61037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93,974,289.18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Y62037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104,046,876.02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1.0373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1.0373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截至报告期末，本产品Y60037份额净值为1.0357元，Y61037份额净值为1.0366元，Y62037份额净值为1.0374元。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145,134,799.49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53.02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XTDKX202310240001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中信信托·兴邦55号固定收益类信托计划（第1期）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44,664,242.76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16.32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XTDKX202311010021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中信信托·兴邦61号固定收益类信托计划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42,096,925.50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15.38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XTDKX202308250022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粤财信托·永禄10号集合资金信托计划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41,520,000.00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15.17</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盐城市盐州实业有限公司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中信信托·兴邦61号固定收益类信托计划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浙江网商银行股份有限公司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粤财信托·永禄10号集合资金信托计划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泰州国控投资集团有限公司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中信信托·兴邦55号固定收益类信托计划（第1期）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0101000000000669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南京银行南京分行南银理财鑫逸稳两年37期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100,703.50</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