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397,196,165.00份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西部信托有限公司,国投泰康信托有限公司,广东粤财信托有限公司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107,746,564.59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148,876,637.89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155,535,769.66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截至报告期末，本产品Y60034份额净值为1.0367元，Y61034份额净值为1.0376元，Y62034份额净值为1.0385元。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215,589,570.37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124,212,000.00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72,156,115.50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143,419.44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