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2023年07月26日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442,621,156.00份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西部信托有限公司,国投泰康信托有限公司,广东粤财信托有限公司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117,607,497.14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173,791,394.22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168,808,199.85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截至报告期末，本产品Y60032份额净值为1.0387元，Y61032份额净值为1.0397元，Y62032份额净值为1.0406元。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240,214,020.13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XTDKX202309150021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137,628,400.00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82,460,210.40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165,111.98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