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1,326,404,013.00份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西部信托有限公司,中信信托有限责任公司,五矿国际信托有限公司,华鑫国际信托有限公司,广东粤财信托有限公司,紫金信托有限责任公司,中国对外经济贸易信托有限公司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887,201,767.08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366,367,106.22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72,400,427.57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Y33159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11,796,513.28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截至报告期末，本产品Y30159份额净值为1.0085元，Y31159份额净值为1.0088元，Y32159份额净值为1.0090元，Y33159份额净值为1.0093元。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604,018,493.15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200,358,946.00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150,246,048.00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150,228,534.00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100,370,000.00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72,188,033.16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50,089,579.00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10,002,105.49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9,564.85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