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南银理财珠联璧合鑫逸稳一年153期封闭式公募人民币理财产品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南银理财珠联璧合鑫逸稳一年153期封闭式公募人民币理财产品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Z7003224000027（投资者可依据该编码在中国理财网www.chinawealth.com.cn查询理财产品相关信息）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2024年02月07日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936,814,255.00份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100.21%</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中粮信托有限责任公司,云南国际信托有限公司,广东粤财信托有限公司,紫金信托有限责任公司,江苏省国际信托有限责任公司,中国对外经济贸易信托有限公司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报告期（2024年02月07日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Y30153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520,628,022.42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Y31153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313,928,480.90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Y32153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115,311,360.94</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截至报告期末，本产品Y30153份额净值为1.0137元，Y31153份额净值为1.0141元，Y32153份额净值为1.0145元。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320,273,374.47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33.72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159,299,651.71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16.77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XTDKX202402290006</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中粮信托南盈3号集合资金信托计划第3期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104,186,119.44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10.97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XTDKX202402260003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粤财信托·瑞兴82号集合资金信托计划第1期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100,200,593.00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10.55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XTDKX202402290021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粤财信托·瑞兴81号集合资金信托计划第2期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100,170,860.00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10.55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XTDKX202403210006</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粤财信托·瑞兴96号集合资金信托计划第1期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96,179,963.52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XTDKX202403050001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云南信托-惠源9号集合资金信托计划（第1期）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50,005,000.00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XTDKX202403110002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粤财信托.瑞兴88号集合资金信托计划（第2期）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10,017,037.00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9,001,894.94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0.95</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扬州安康产业投资有限公司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粤财信托·瑞兴96号集合资金信托计划第1期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扬州邗城国控集团有限公司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粤财信托·瑞兴81号集合资金信托计划第2期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重庆市微恒科技有限公司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云南信托-惠源9号集合资金信托计划（第1期）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徐州兴铜城市建设投资控股集团有限公司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粤财信托.瑞兴88号集合资金信托计划（第2期）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宿迁市洋河市政投资集团有限公司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粤财信托·瑞兴82号集合资金信托计划第1期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泰州高教投资发展有限公司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中粮信托南盈3号集合资金信托计划第3期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0101000000000886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南京银行南京分行南银理财鑫逸稳一年153期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9,000,000.00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143,717.49</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