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南银理财珠联璧合鑫逸稳一年131期（公益主题）封闭式公募人民币理财产品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南银理财珠联璧合鑫逸稳一年131期（公益主题）封闭式公募人民币理财产品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2023年08月30日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1,034,575,424.00份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西部信托有限公司,中信信托有限责任公司,国投泰康信托有限公司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322,587,313.17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14,500.00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296,174,438.55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321,478,480.41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Y33131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126,448,757.36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截至报告期末，本产品Y30131份额净值为1.0300元，Y31131份额净值为1.0308元，Y32131份额净值为1.0317元，Y33131份额净值为1.0325元。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598,022,351.36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23881627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23新昌投资04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中信信托-兴邦53号空港建设固定收益类信托计划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103,381,635.00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XTDKX202309220001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中信信托.兴邦52号生态旅游固定收益类信托计划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103,270,299.00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51,396,304.00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南京禄口空港新城建设发展有限公司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中信信托-兴邦53号空港建设固定收益类信托计划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浙江省新昌县投资发展集团有限公司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23新昌投资04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南京汤山旅游发展有限公司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中信信托.兴邦52号生态旅游固定收益类信托计划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0101060000000666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南京银行南京分行南银理财鑫逸稳一年131期公益主题</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305,533.27</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