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南银理财鼎瑞悦稳（最低持有14天）公募人民币理财产品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南银理财鼎瑞悦稳（最低持有14天）公募人民币理财产品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Z7003223000182（投资者可依据该编码在中国理财网www.chinawealth.com.cn查询理财产品相关信息）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2023年09月12日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8,565,408,463.45份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102.36%</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中粮信托有限责任公司,国投泰康信托有限公司,陆家嘴国际信托有限公司,江苏省国际信托有限责任公司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A32014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7,134,656,358.59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1.023682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1.023682</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14,041.83</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A32015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21,181,103.40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1.023735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1.023735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A32016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1,608,835,783.35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1.023304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1.023304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A32028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2,986,831.51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1.022627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1.022627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本产品为短期产品，坚持稳健配置的管理思路，精选中短久期信用债、银行存款、债券回购为主要配置资产，兼顾收益与流动性。往后看，本产品操作上将以中性策略应对，持续关注低波票息资产的配置价值，提升高流动性资产收益，控制市值久期，为客户提供稳定的收益回报。</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  本产品持仓资产以债券为主，在持仓中维持合理比例高流动性资产，产品流动性状况较好。</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截至报告期末，本产品A32014份额净值为1.023725元，A32015份额净值为1.023778元，A32016份额净值为1.023344元，A32028份额净值为1.022656元。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97.82</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84.93</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2.18</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15.07</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ZJQTT202308160001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中粮信托鼎兴4号集合资金信托计划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3,018,339,142.14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34.42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ZJQTT202311080001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857,600,616.16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9.78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XJCKX202403250001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农业银行安庆分行活期存款</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620,583,638.88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ZJQTT202209050001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江苏信托鑫盈2号集合资金信托计划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601,343,439.12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6.86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XJCKX202212020001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农业银行活期存款</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352,397,541.72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ZJQTT202405170001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陆家嘴信托-陆享15号集合资金信托计划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290,724,873.59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ZJQTT202311080002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国投泰康信托福佳2号集合资金信托计划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241,213,548.12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DQCKX202405100003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中国银行定期存款20240510C</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252254</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23临开Y1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XJCKX202406180021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浦发银行南京分行活期存款（约期）20240618</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2.05</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0101080000000712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南京银行南京分行南银理财鼎瑞悦稳最低持有14天</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242,162,546.45</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935,880.04</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4,606,004.45</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