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3B49" w:rsidRDefault="004B0B2A">
      <w:pPr>
        <w:widowControl/>
        <w:shd w:val="clear" w:color="auto" w:fill="FFFFFF"/>
        <w:spacing w:line="360" w:lineRule="auto"/>
        <w:jc w:val="center"/>
        <w:rPr>
          <w:rFonts w:ascii="黑体" w:eastAsia="黑体" w:hAnsi="黑体" w:cs="黑体"/>
          <w:kern w:val="36"/>
          <w:sz w:val="28"/>
          <w:szCs w:val="28"/>
        </w:rPr>
      </w:pPr>
      <w:bookmarkStart w:id="0" w:name="_GoBack"/>
      <w:bookmarkEnd w:id="0"/>
      <w:r>
        <w:rPr>
          <w:rFonts w:ascii="黑体" w:eastAsia="黑体" w:hAnsi="黑体" w:cs="黑体" w:hint="eastAsia"/>
          <w:kern w:val="36"/>
          <w:sz w:val="28"/>
          <w:szCs w:val="28"/>
        </w:rPr>
        <w:t>关于“兴业银行天天万利宝稳利2号净值型理财产品</w:t>
      </w:r>
      <w:r w:rsidR="00C35013">
        <w:rPr>
          <w:rFonts w:ascii="黑体" w:eastAsia="黑体" w:hAnsi="黑体" w:cs="黑体"/>
          <w:kern w:val="36"/>
          <w:sz w:val="28"/>
          <w:szCs w:val="28"/>
        </w:rPr>
        <w:t>I</w:t>
      </w:r>
      <w:r>
        <w:rPr>
          <w:rFonts w:ascii="黑体" w:eastAsia="黑体" w:hAnsi="黑体" w:cs="黑体" w:hint="eastAsia"/>
          <w:kern w:val="36"/>
          <w:sz w:val="28"/>
          <w:szCs w:val="28"/>
        </w:rPr>
        <w:t>款”销售文件变更的公告</w:t>
      </w:r>
    </w:p>
    <w:p w:rsidR="00253B49" w:rsidRDefault="00253B49">
      <w:pPr>
        <w:widowControl/>
        <w:shd w:val="clear" w:color="auto" w:fill="FFFFFF"/>
        <w:spacing w:line="360" w:lineRule="auto"/>
        <w:jc w:val="center"/>
        <w:rPr>
          <w:rFonts w:ascii="黑体" w:eastAsia="黑体" w:hAnsi="黑体" w:cs="黑体"/>
          <w:kern w:val="36"/>
          <w:sz w:val="28"/>
          <w:szCs w:val="28"/>
        </w:rPr>
      </w:pPr>
    </w:p>
    <w:p w:rsidR="00253B49" w:rsidRDefault="004B0B2A">
      <w:pPr>
        <w:autoSpaceDE w:val="0"/>
        <w:autoSpaceDN w:val="0"/>
        <w:adjustRightInd w:val="0"/>
        <w:spacing w:before="120" w:after="120" w:line="360" w:lineRule="auto"/>
        <w:jc w:val="left"/>
        <w:rPr>
          <w:rFonts w:ascii="仿宋_GB2312" w:eastAsia="仿宋_GB2312" w:hAnsi="宋体" w:cs="宋体"/>
          <w:b/>
          <w:kern w:val="0"/>
          <w:szCs w:val="21"/>
        </w:rPr>
      </w:pPr>
      <w:r>
        <w:rPr>
          <w:rFonts w:ascii="仿宋_GB2312" w:eastAsia="仿宋_GB2312" w:hAnsi="宋体" w:cs="宋体" w:hint="eastAsia"/>
          <w:b/>
          <w:kern w:val="0"/>
          <w:szCs w:val="21"/>
        </w:rPr>
        <w:t>尊敬</w:t>
      </w:r>
      <w:r>
        <w:rPr>
          <w:rFonts w:ascii="仿宋_GB2312" w:eastAsia="仿宋_GB2312" w:hAnsi="宋体" w:cs="宋体"/>
          <w:b/>
          <w:kern w:val="0"/>
          <w:szCs w:val="21"/>
        </w:rPr>
        <w:t>的投资者：</w:t>
      </w:r>
    </w:p>
    <w:p w:rsidR="00253B49" w:rsidRDefault="004B0B2A">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r>
        <w:rPr>
          <w:rFonts w:ascii="仿宋_GB2312" w:eastAsia="仿宋_GB2312" w:hAnsi="宋体" w:cs="宋体"/>
          <w:kern w:val="0"/>
          <w:szCs w:val="21"/>
        </w:rPr>
        <w:t>感谢您持有理财产品（理财产品名称：</w:t>
      </w:r>
      <w:r w:rsidR="00E87383" w:rsidRPr="00E87383">
        <w:rPr>
          <w:rFonts w:ascii="仿宋_GB2312" w:eastAsia="仿宋_GB2312" w:hAnsi="宋体" w:cs="宋体" w:hint="eastAsia"/>
          <w:kern w:val="0"/>
          <w:szCs w:val="21"/>
        </w:rPr>
        <w:t>兴业银行天天万利宝稳利2号净值型理财产品</w:t>
      </w:r>
      <w:r w:rsidR="00C35013" w:rsidRPr="00C35013">
        <w:rPr>
          <w:rFonts w:ascii="仿宋_GB2312" w:eastAsia="仿宋_GB2312" w:hAnsi="宋体" w:cs="宋体"/>
          <w:kern w:val="0"/>
          <w:szCs w:val="21"/>
        </w:rPr>
        <w:t>I</w:t>
      </w:r>
      <w:r w:rsidR="00E87383" w:rsidRPr="00E87383">
        <w:rPr>
          <w:rFonts w:ascii="仿宋_GB2312" w:eastAsia="仿宋_GB2312" w:hAnsi="宋体" w:cs="宋体" w:hint="eastAsia"/>
          <w:kern w:val="0"/>
          <w:szCs w:val="21"/>
        </w:rPr>
        <w:t>款</w:t>
      </w:r>
      <w:r>
        <w:rPr>
          <w:rFonts w:ascii="仿宋_GB2312" w:eastAsia="仿宋_GB2312" w:hAnsi="宋体" w:cs="宋体"/>
          <w:kern w:val="0"/>
          <w:szCs w:val="21"/>
        </w:rPr>
        <w:t>，产品登记编码：【</w:t>
      </w:r>
      <w:r w:rsidR="00C35013" w:rsidRPr="00C35013">
        <w:rPr>
          <w:rFonts w:ascii="仿宋_GB2312" w:eastAsia="仿宋_GB2312" w:hAnsi="宋体" w:cs="宋体"/>
          <w:kern w:val="0"/>
          <w:szCs w:val="21"/>
        </w:rPr>
        <w:t>Z7002020000026</w:t>
      </w:r>
      <w:r>
        <w:rPr>
          <w:rFonts w:ascii="仿宋_GB2312" w:eastAsia="仿宋_GB2312" w:hAnsi="宋体" w:cs="宋体"/>
          <w:kern w:val="0"/>
          <w:szCs w:val="21"/>
        </w:rPr>
        <w:t>】，产品代码：【</w:t>
      </w:r>
      <w:r w:rsidR="00C35013" w:rsidRPr="00C35013">
        <w:rPr>
          <w:rFonts w:ascii="仿宋_GB2312" w:eastAsia="仿宋_GB2312" w:hAnsi="宋体" w:cs="宋体"/>
          <w:kern w:val="0"/>
          <w:szCs w:val="21"/>
        </w:rPr>
        <w:t>9K218026</w:t>
      </w:r>
      <w:r>
        <w:rPr>
          <w:rFonts w:ascii="仿宋_GB2312" w:eastAsia="仿宋_GB2312" w:hAnsi="宋体" w:cs="宋体"/>
          <w:kern w:val="0"/>
          <w:szCs w:val="21"/>
        </w:rPr>
        <w:t>】）（以下简称</w:t>
      </w:r>
      <w:r>
        <w:rPr>
          <w:rFonts w:ascii="仿宋_GB2312" w:eastAsia="仿宋_GB2312" w:hAnsi="宋体" w:cs="宋体"/>
          <w:kern w:val="0"/>
          <w:szCs w:val="21"/>
        </w:rPr>
        <w:t>“</w:t>
      </w:r>
      <w:r>
        <w:rPr>
          <w:rFonts w:ascii="仿宋_GB2312" w:eastAsia="仿宋_GB2312" w:hAnsi="宋体" w:cs="宋体"/>
          <w:kern w:val="0"/>
          <w:szCs w:val="21"/>
        </w:rPr>
        <w:t>本产品</w:t>
      </w:r>
      <w:r>
        <w:rPr>
          <w:rFonts w:ascii="仿宋_GB2312" w:eastAsia="仿宋_GB2312" w:hAnsi="宋体" w:cs="宋体"/>
          <w:kern w:val="0"/>
          <w:szCs w:val="21"/>
        </w:rPr>
        <w:t>”</w:t>
      </w:r>
      <w:r>
        <w:rPr>
          <w:rFonts w:ascii="仿宋_GB2312" w:eastAsia="仿宋_GB2312" w:hAnsi="宋体" w:cs="宋体"/>
          <w:kern w:val="0"/>
          <w:szCs w:val="21"/>
        </w:rPr>
        <w:t>），本产品于【2018】年【</w:t>
      </w:r>
      <w:r w:rsidR="004172CC">
        <w:rPr>
          <w:rFonts w:ascii="仿宋_GB2312" w:eastAsia="仿宋_GB2312" w:hAnsi="宋体" w:cs="宋体"/>
          <w:kern w:val="0"/>
          <w:szCs w:val="21"/>
        </w:rPr>
        <w:t>11</w:t>
      </w:r>
      <w:r>
        <w:rPr>
          <w:rFonts w:ascii="仿宋_GB2312" w:eastAsia="仿宋_GB2312" w:hAnsi="宋体" w:cs="宋体"/>
          <w:kern w:val="0"/>
          <w:szCs w:val="21"/>
        </w:rPr>
        <w:t>】月【</w:t>
      </w:r>
      <w:r w:rsidR="00C35013">
        <w:rPr>
          <w:rFonts w:ascii="仿宋_GB2312" w:eastAsia="仿宋_GB2312" w:hAnsi="宋体" w:cs="宋体"/>
          <w:kern w:val="0"/>
          <w:szCs w:val="21"/>
        </w:rPr>
        <w:t>27</w:t>
      </w:r>
      <w:r>
        <w:rPr>
          <w:rFonts w:ascii="仿宋_GB2312" w:eastAsia="仿宋_GB2312" w:hAnsi="宋体" w:cs="宋体"/>
          <w:kern w:val="0"/>
          <w:szCs w:val="21"/>
        </w:rPr>
        <w:t>】日成立并投资运作至今。</w:t>
      </w:r>
    </w:p>
    <w:p w:rsidR="00253B49" w:rsidRDefault="004B0B2A">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为了更好的提供投资者服务，现根据本产品投资运作安排，管理人将变更理财产品销售文件。特就本次变更有关的以下事项进行公告：</w:t>
      </w:r>
    </w:p>
    <w:p w:rsidR="00253B49" w:rsidRDefault="004B0B2A">
      <w:pPr>
        <w:autoSpaceDE w:val="0"/>
        <w:autoSpaceDN w:val="0"/>
        <w:adjustRightInd w:val="0"/>
        <w:spacing w:before="120" w:after="120" w:line="360" w:lineRule="auto"/>
        <w:ind w:firstLineChars="200" w:firstLine="422"/>
        <w:jc w:val="left"/>
        <w:rPr>
          <w:rFonts w:ascii="仿宋_GB2312" w:eastAsia="仿宋_GB2312" w:hAnsi="宋体" w:cs="宋体"/>
          <w:b/>
          <w:kern w:val="0"/>
          <w:szCs w:val="21"/>
        </w:rPr>
      </w:pPr>
      <w:r>
        <w:rPr>
          <w:rFonts w:ascii="仿宋_GB2312" w:eastAsia="仿宋_GB2312" w:hAnsi="宋体" w:cs="宋体" w:hint="eastAsia"/>
          <w:b/>
          <w:kern w:val="0"/>
          <w:szCs w:val="21"/>
        </w:rPr>
        <w:t>一、理财产品销售文件的变更</w:t>
      </w:r>
    </w:p>
    <w:p w:rsidR="00253B49" w:rsidRDefault="004B0B2A">
      <w:pPr>
        <w:autoSpaceDE w:val="0"/>
        <w:autoSpaceDN w:val="0"/>
        <w:adjustRightInd w:val="0"/>
        <w:spacing w:line="360" w:lineRule="auto"/>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（一）理财产品投资范围的变更</w:t>
      </w:r>
    </w:p>
    <w:p w:rsidR="00253B49" w:rsidRPr="004172CC" w:rsidRDefault="004B0B2A" w:rsidP="004172CC">
      <w:pPr>
        <w:pStyle w:val="Default"/>
        <w:spacing w:line="360" w:lineRule="auto"/>
        <w:ind w:firstLineChars="200" w:firstLine="420"/>
        <w:rPr>
          <w:rFonts w:ascii="仿宋_GB2312" w:eastAsia="仿宋_GB2312" w:hAnsi="宋体"/>
          <w:color w:val="auto"/>
          <w:sz w:val="21"/>
          <w:szCs w:val="21"/>
        </w:rPr>
      </w:pPr>
      <w:r w:rsidRPr="004172CC">
        <w:rPr>
          <w:rFonts w:ascii="仿宋_GB2312" w:eastAsia="仿宋_GB2312" w:hAnsi="宋体"/>
          <w:color w:val="auto"/>
          <w:sz w:val="21"/>
          <w:szCs w:val="21"/>
        </w:rPr>
        <w:t>修订</w:t>
      </w:r>
      <w:r w:rsidRPr="004172CC">
        <w:rPr>
          <w:rFonts w:ascii="仿宋_GB2312" w:eastAsia="仿宋_GB2312" w:hAnsi="宋体" w:hint="eastAsia"/>
          <w:color w:val="auto"/>
          <w:sz w:val="21"/>
          <w:szCs w:val="21"/>
        </w:rPr>
        <w:t>理财</w:t>
      </w:r>
      <w:r w:rsidRPr="004172CC">
        <w:rPr>
          <w:rFonts w:ascii="仿宋_GB2312" w:eastAsia="仿宋_GB2312" w:hAnsi="宋体"/>
          <w:color w:val="auto"/>
          <w:sz w:val="21"/>
          <w:szCs w:val="21"/>
        </w:rPr>
        <w:t>产品销售文件</w:t>
      </w:r>
      <w:r w:rsidRPr="004172CC">
        <w:rPr>
          <w:rFonts w:ascii="仿宋_GB2312" w:eastAsia="仿宋_GB2312" w:hAnsi="宋体" w:hint="eastAsia"/>
          <w:color w:val="auto"/>
          <w:sz w:val="21"/>
          <w:szCs w:val="21"/>
        </w:rPr>
        <w:t>中</w:t>
      </w:r>
      <w:r w:rsidRPr="004172CC">
        <w:rPr>
          <w:rFonts w:ascii="仿宋_GB2312" w:eastAsia="仿宋_GB2312" w:hAnsi="宋体"/>
          <w:color w:val="auto"/>
          <w:sz w:val="21"/>
          <w:szCs w:val="21"/>
        </w:rPr>
        <w:t>理财产品说明书</w:t>
      </w:r>
      <w:r w:rsidRPr="004172CC">
        <w:rPr>
          <w:rFonts w:ascii="仿宋_GB2312" w:eastAsia="仿宋_GB2312" w:hAnsi="宋体" w:hint="eastAsia"/>
          <w:color w:val="auto"/>
          <w:sz w:val="21"/>
          <w:szCs w:val="21"/>
        </w:rPr>
        <w:t>“第五条  理财产品的投资”“（</w:t>
      </w:r>
      <w:r w:rsidR="004172CC" w:rsidRPr="004172CC">
        <w:rPr>
          <w:rFonts w:ascii="仿宋_GB2312" w:eastAsia="仿宋_GB2312" w:hAnsi="宋体" w:hint="eastAsia"/>
          <w:color w:val="auto"/>
          <w:sz w:val="21"/>
          <w:szCs w:val="21"/>
        </w:rPr>
        <w:t>三</w:t>
      </w:r>
      <w:r w:rsidRPr="004172CC">
        <w:rPr>
          <w:rFonts w:ascii="仿宋_GB2312" w:eastAsia="仿宋_GB2312" w:hAnsi="宋体" w:hint="eastAsia"/>
          <w:color w:val="auto"/>
          <w:sz w:val="21"/>
          <w:szCs w:val="21"/>
        </w:rPr>
        <w:t>）投资</w:t>
      </w:r>
      <w:r w:rsidR="004172CC" w:rsidRPr="004172CC">
        <w:rPr>
          <w:rFonts w:ascii="仿宋_GB2312" w:eastAsia="仿宋_GB2312" w:hAnsi="宋体" w:hint="eastAsia"/>
          <w:color w:val="auto"/>
          <w:sz w:val="21"/>
          <w:szCs w:val="21"/>
        </w:rPr>
        <w:t>限制</w:t>
      </w:r>
      <w:r w:rsidRPr="004172CC">
        <w:rPr>
          <w:rFonts w:ascii="仿宋_GB2312" w:eastAsia="仿宋_GB2312" w:hAnsi="宋体" w:hint="eastAsia"/>
          <w:color w:val="auto"/>
          <w:sz w:val="21"/>
          <w:szCs w:val="21"/>
        </w:rPr>
        <w:t>”内容。</w:t>
      </w:r>
    </w:p>
    <w:p w:rsidR="00253B49" w:rsidRPr="004172CC" w:rsidRDefault="004B0B2A" w:rsidP="004172CC">
      <w:pPr>
        <w:pStyle w:val="a7"/>
        <w:shd w:val="clear" w:color="auto" w:fill="FFFFFF"/>
        <w:spacing w:before="0" w:beforeAutospacing="0" w:after="0" w:afterAutospacing="0" w:line="360" w:lineRule="auto"/>
        <w:ind w:firstLine="480"/>
        <w:rPr>
          <w:rFonts w:ascii="仿宋_GB2312" w:eastAsia="仿宋_GB2312"/>
          <w:sz w:val="21"/>
          <w:szCs w:val="21"/>
        </w:rPr>
      </w:pPr>
      <w:r w:rsidRPr="004172CC">
        <w:rPr>
          <w:rFonts w:ascii="仿宋_GB2312" w:eastAsia="仿宋_GB2312" w:hint="eastAsia"/>
          <w:sz w:val="21"/>
          <w:szCs w:val="21"/>
        </w:rPr>
        <w:t>调整前：</w:t>
      </w:r>
    </w:p>
    <w:p w:rsidR="00253B49" w:rsidRPr="004172CC" w:rsidRDefault="004B0B2A" w:rsidP="004172CC">
      <w:pPr>
        <w:spacing w:line="360" w:lineRule="auto"/>
        <w:ind w:firstLineChars="200" w:firstLine="420"/>
        <w:rPr>
          <w:rFonts w:ascii="仿宋_GB2312" w:eastAsia="仿宋_GB2312" w:hAnsi="宋体" w:cs="宋体"/>
          <w:kern w:val="0"/>
          <w:szCs w:val="21"/>
        </w:rPr>
      </w:pPr>
      <w:r w:rsidRPr="004172CC">
        <w:rPr>
          <w:rFonts w:ascii="仿宋_GB2312" w:eastAsia="仿宋_GB2312" w:hAnsi="宋体" w:cs="宋体"/>
          <w:kern w:val="0"/>
          <w:szCs w:val="21"/>
        </w:rPr>
        <w:t>“</w:t>
      </w:r>
      <w:r w:rsidR="004172CC" w:rsidRPr="004172CC">
        <w:rPr>
          <w:rFonts w:ascii="仿宋_GB2312" w:eastAsia="仿宋_GB2312" w:hAnsi="宋体" w:cs="宋体" w:hint="eastAsia"/>
          <w:kern w:val="0"/>
          <w:szCs w:val="21"/>
        </w:rPr>
        <w:t>1.组合限制</w:t>
      </w:r>
      <w:r w:rsidRPr="004172CC">
        <w:rPr>
          <w:rFonts w:ascii="仿宋_GB2312" w:eastAsia="仿宋_GB2312" w:hAnsi="宋体" w:cs="宋体" w:hint="eastAsia"/>
          <w:kern w:val="0"/>
          <w:szCs w:val="21"/>
        </w:rPr>
        <w:t>：</w:t>
      </w:r>
    </w:p>
    <w:p w:rsidR="00253B49" w:rsidRPr="004172CC" w:rsidRDefault="004172CC" w:rsidP="004172CC">
      <w:pPr>
        <w:pStyle w:val="a7"/>
        <w:shd w:val="clear" w:color="auto" w:fill="FFFFFF"/>
        <w:spacing w:line="360" w:lineRule="auto"/>
        <w:ind w:firstLine="480"/>
        <w:rPr>
          <w:rFonts w:ascii="仿宋_GB2312" w:eastAsia="仿宋_GB2312"/>
          <w:sz w:val="21"/>
          <w:szCs w:val="21"/>
        </w:rPr>
      </w:pPr>
      <w:r w:rsidRPr="004172CC">
        <w:rPr>
          <w:rFonts w:ascii="仿宋_GB2312" w:eastAsia="仿宋_GB2312" w:hint="eastAsia"/>
          <w:sz w:val="21"/>
          <w:szCs w:val="21"/>
        </w:rPr>
        <w:t>（6）每只开放式公募理财产品定期开放周期不低于90天的，在开放日及开放日前7个工作日内持有不低于该产品资产净值5%的现金或者到期日在一年以内的国债、中央银行票据和政策性金融债券。其他开放式公募理财产品均应当持续符合前款比例要求。</w:t>
      </w:r>
      <w:r w:rsidR="004B0B2A" w:rsidRPr="004172CC">
        <w:rPr>
          <w:rFonts w:ascii="仿宋_GB2312" w:eastAsia="仿宋_GB2312"/>
          <w:sz w:val="21"/>
          <w:szCs w:val="21"/>
        </w:rPr>
        <w:t>”</w:t>
      </w:r>
    </w:p>
    <w:p w:rsidR="00253B49" w:rsidRPr="004172CC" w:rsidRDefault="004B0B2A" w:rsidP="004172CC">
      <w:pPr>
        <w:pStyle w:val="a7"/>
        <w:shd w:val="clear" w:color="auto" w:fill="FFFFFF"/>
        <w:spacing w:line="360" w:lineRule="auto"/>
        <w:ind w:firstLine="480"/>
        <w:rPr>
          <w:rFonts w:ascii="仿宋_GB2312" w:eastAsia="仿宋_GB2312"/>
          <w:sz w:val="21"/>
          <w:szCs w:val="21"/>
        </w:rPr>
      </w:pPr>
      <w:r w:rsidRPr="004172CC">
        <w:rPr>
          <w:rFonts w:ascii="仿宋_GB2312" w:eastAsia="仿宋_GB2312" w:hint="eastAsia"/>
          <w:sz w:val="21"/>
          <w:szCs w:val="21"/>
        </w:rPr>
        <w:t>调整后：</w:t>
      </w:r>
    </w:p>
    <w:p w:rsidR="004172CC" w:rsidRPr="004172CC" w:rsidRDefault="004172CC" w:rsidP="004172CC">
      <w:pPr>
        <w:spacing w:line="360" w:lineRule="auto"/>
        <w:ind w:firstLineChars="200" w:firstLine="420"/>
        <w:rPr>
          <w:rFonts w:ascii="仿宋_GB2312" w:eastAsia="仿宋_GB2312" w:hAnsi="宋体" w:cs="宋体"/>
          <w:kern w:val="0"/>
          <w:szCs w:val="21"/>
        </w:rPr>
      </w:pPr>
      <w:r w:rsidRPr="004172CC">
        <w:rPr>
          <w:rFonts w:ascii="仿宋_GB2312" w:eastAsia="仿宋_GB2312" w:hAnsi="宋体" w:cs="宋体" w:hint="eastAsia"/>
          <w:kern w:val="0"/>
          <w:szCs w:val="21"/>
        </w:rPr>
        <w:t>1.组合限制：</w:t>
      </w:r>
    </w:p>
    <w:p w:rsidR="00253B49" w:rsidRPr="004172CC" w:rsidRDefault="004B0B2A" w:rsidP="004172CC">
      <w:pPr>
        <w:pStyle w:val="a7"/>
        <w:shd w:val="clear" w:color="auto" w:fill="FFFFFF"/>
        <w:spacing w:line="360" w:lineRule="auto"/>
        <w:ind w:firstLine="480"/>
        <w:rPr>
          <w:rFonts w:ascii="仿宋_GB2312" w:eastAsia="仿宋_GB2312"/>
          <w:sz w:val="21"/>
          <w:szCs w:val="21"/>
        </w:rPr>
      </w:pPr>
      <w:r w:rsidRPr="004172CC">
        <w:rPr>
          <w:rFonts w:ascii="仿宋_GB2312" w:eastAsia="仿宋_GB2312"/>
          <w:sz w:val="21"/>
          <w:szCs w:val="21"/>
        </w:rPr>
        <w:t>“</w:t>
      </w:r>
      <w:r w:rsidR="004172CC" w:rsidRPr="004172CC">
        <w:rPr>
          <w:rFonts w:ascii="仿宋_GB2312" w:eastAsia="仿宋_GB2312" w:hint="eastAsia"/>
          <w:sz w:val="21"/>
          <w:szCs w:val="21"/>
        </w:rPr>
        <w:t>（6）每只开放式公募理财产品定期开放周期不低于90天的，在开放日及开放日前7个工作日内持有不低于该产品资产净值5%的现金或者到期日在一年以内的国债、中央银行票据和政策性金融债券。其他开放式公募理财产品持续满足持有不低于该产品资产净值5%的现金或者到期日在一年以内的国债、中央银行票据和政策性金融债券。</w:t>
      </w:r>
      <w:r w:rsidRPr="004172CC">
        <w:rPr>
          <w:rFonts w:ascii="仿宋_GB2312" w:eastAsia="仿宋_GB2312"/>
          <w:sz w:val="21"/>
          <w:szCs w:val="21"/>
        </w:rPr>
        <w:t>”</w:t>
      </w:r>
    </w:p>
    <w:p w:rsidR="00253B49" w:rsidRDefault="004B0B2A">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lastRenderedPageBreak/>
        <w:t>（二）理财产品销售文件</w:t>
      </w:r>
      <w:r>
        <w:rPr>
          <w:rFonts w:ascii="仿宋_GB2312" w:eastAsia="仿宋_GB2312" w:cs="宋体"/>
          <w:color w:val="5F5F5F"/>
          <w:kern w:val="0"/>
          <w:szCs w:val="21"/>
        </w:rPr>
        <w:t>其他条款变更</w:t>
      </w:r>
    </w:p>
    <w:p w:rsidR="00253B49" w:rsidRDefault="004B0B2A">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在不影响投资者实质权利义务的前提下，对原销售文件的格式化条款的</w:t>
      </w:r>
      <w:r>
        <w:rPr>
          <w:rFonts w:ascii="仿宋_GB2312" w:eastAsia="仿宋_GB2312" w:cs="宋体"/>
          <w:color w:val="5F5F5F"/>
          <w:kern w:val="0"/>
          <w:szCs w:val="21"/>
        </w:rPr>
        <w:t>表述、</w:t>
      </w:r>
      <w:r>
        <w:rPr>
          <w:rFonts w:ascii="仿宋_GB2312" w:eastAsia="仿宋_GB2312" w:cs="宋体" w:hint="eastAsia"/>
          <w:color w:val="5F5F5F"/>
          <w:kern w:val="0"/>
          <w:szCs w:val="21"/>
        </w:rPr>
        <w:t>文本的格式进行变更，例如：释义、适合投资者</w:t>
      </w:r>
      <w:r>
        <w:rPr>
          <w:rFonts w:ascii="仿宋_GB2312" w:eastAsia="仿宋_GB2312" w:cs="宋体"/>
          <w:color w:val="5F5F5F"/>
          <w:kern w:val="0"/>
          <w:szCs w:val="21"/>
        </w:rPr>
        <w:t>类型、</w:t>
      </w:r>
      <w:r>
        <w:rPr>
          <w:rFonts w:ascii="仿宋_GB2312" w:eastAsia="仿宋_GB2312" w:cs="宋体" w:hint="eastAsia"/>
          <w:color w:val="5F5F5F"/>
          <w:kern w:val="0"/>
          <w:szCs w:val="21"/>
        </w:rPr>
        <w:t>销售</w:t>
      </w:r>
      <w:r>
        <w:rPr>
          <w:rFonts w:ascii="仿宋_GB2312" w:eastAsia="仿宋_GB2312" w:cs="宋体"/>
          <w:color w:val="5F5F5F"/>
          <w:kern w:val="0"/>
          <w:szCs w:val="21"/>
        </w:rPr>
        <w:t>对象、销售场景、</w:t>
      </w:r>
      <w:r>
        <w:rPr>
          <w:rFonts w:ascii="仿宋_GB2312" w:eastAsia="仿宋_GB2312" w:cs="宋体" w:hint="eastAsia"/>
          <w:color w:val="5F5F5F"/>
          <w:kern w:val="0"/>
          <w:szCs w:val="21"/>
        </w:rPr>
        <w:t>认购</w:t>
      </w:r>
      <w:r>
        <w:rPr>
          <w:rFonts w:ascii="仿宋_GB2312" w:eastAsia="仿宋_GB2312" w:cs="宋体"/>
          <w:color w:val="5F5F5F"/>
          <w:kern w:val="0"/>
          <w:szCs w:val="21"/>
        </w:rPr>
        <w:t>申购赎回</w:t>
      </w:r>
      <w:r>
        <w:rPr>
          <w:rFonts w:ascii="仿宋_GB2312" w:eastAsia="仿宋_GB2312" w:cs="宋体" w:hint="eastAsia"/>
          <w:color w:val="5F5F5F"/>
          <w:kern w:val="0"/>
          <w:szCs w:val="21"/>
        </w:rPr>
        <w:t>、</w:t>
      </w:r>
      <w:r>
        <w:rPr>
          <w:rFonts w:ascii="仿宋_GB2312" w:eastAsia="仿宋_GB2312" w:cs="宋体"/>
          <w:color w:val="5F5F5F"/>
          <w:kern w:val="0"/>
          <w:szCs w:val="21"/>
        </w:rPr>
        <w:t>信息披露</w:t>
      </w:r>
      <w:r>
        <w:rPr>
          <w:rFonts w:ascii="仿宋_GB2312" w:eastAsia="仿宋_GB2312" w:cs="宋体" w:hint="eastAsia"/>
          <w:color w:val="5F5F5F"/>
          <w:kern w:val="0"/>
          <w:szCs w:val="21"/>
        </w:rPr>
        <w:t>、理财产品费用、电子签约、理财产品份额质押等内容。此部分内容的调整，主要为了实现与其他同类型产品结构的理财产品销售文件实现条款表述上的统一。</w:t>
      </w:r>
    </w:p>
    <w:p w:rsidR="00253B49" w:rsidRDefault="004B0B2A">
      <w:pPr>
        <w:autoSpaceDE w:val="0"/>
        <w:autoSpaceDN w:val="0"/>
        <w:adjustRightInd w:val="0"/>
        <w:spacing w:line="360" w:lineRule="auto"/>
        <w:ind w:firstLineChars="200" w:firstLine="422"/>
        <w:jc w:val="left"/>
        <w:rPr>
          <w:rFonts w:ascii="仿宋_GB2312" w:eastAsia="仿宋_GB2312" w:hAnsi="宋体" w:cs="仿宋"/>
          <w:b/>
          <w:bCs/>
          <w:kern w:val="0"/>
          <w:szCs w:val="21"/>
        </w:rPr>
      </w:pPr>
      <w:r>
        <w:rPr>
          <w:rFonts w:ascii="仿宋_GB2312" w:eastAsia="仿宋_GB2312" w:hAnsi="宋体" w:cs="仿宋" w:hint="eastAsia"/>
          <w:b/>
          <w:bCs/>
          <w:kern w:val="0"/>
          <w:szCs w:val="21"/>
        </w:rPr>
        <w:t>二、理财产品销售文件变更的生效</w:t>
      </w:r>
    </w:p>
    <w:p w:rsidR="00253B49" w:rsidRDefault="004B0B2A">
      <w:pPr>
        <w:widowControl/>
        <w:spacing w:line="360" w:lineRule="auto"/>
        <w:ind w:firstLineChars="200" w:firstLine="422"/>
        <w:jc w:val="left"/>
        <w:rPr>
          <w:rFonts w:ascii="仿宋_GB2312" w:eastAsia="仿宋_GB2312"/>
          <w:b/>
          <w:color w:val="000000"/>
          <w:szCs w:val="21"/>
        </w:rPr>
      </w:pPr>
      <w:r>
        <w:rPr>
          <w:rFonts w:ascii="仿宋_GB2312" w:eastAsia="仿宋_GB2312" w:hint="eastAsia"/>
          <w:b/>
          <w:color w:val="000000"/>
          <w:szCs w:val="21"/>
        </w:rPr>
        <w:t>（一）变更条款的生效</w:t>
      </w:r>
    </w:p>
    <w:p w:rsidR="00253B49" w:rsidRDefault="004B0B2A">
      <w:pPr>
        <w:widowControl/>
        <w:spacing w:line="360" w:lineRule="auto"/>
        <w:ind w:firstLineChars="200" w:firstLine="420"/>
        <w:jc w:val="left"/>
        <w:rPr>
          <w:rFonts w:ascii="仿宋_GB2312" w:eastAsia="仿宋_GB2312" w:hAnsi="宋体" w:cs="仿宋"/>
          <w:kern w:val="0"/>
          <w:szCs w:val="21"/>
        </w:rPr>
      </w:pPr>
      <w:r>
        <w:rPr>
          <w:rFonts w:ascii="仿宋_GB2312" w:eastAsia="仿宋_GB2312" w:hAnsi="宋体"/>
          <w:color w:val="000000"/>
          <w:szCs w:val="21"/>
        </w:rPr>
        <w:t>1、本次</w:t>
      </w:r>
      <w:r>
        <w:rPr>
          <w:rFonts w:ascii="仿宋_GB2312" w:eastAsia="仿宋_GB2312" w:hAnsi="宋体" w:hint="eastAsia"/>
          <w:color w:val="000000"/>
          <w:szCs w:val="21"/>
        </w:rPr>
        <w:t>投资限制调整事项已依据理财产品销售文件约定履行规定程序及相应信息披露义务，符合相关法律法规的规定。</w:t>
      </w:r>
      <w:r>
        <w:rPr>
          <w:rFonts w:ascii="仿宋_GB2312" w:eastAsia="仿宋_GB2312" w:hAnsi="宋体" w:cs="仿宋" w:hint="eastAsia"/>
          <w:kern w:val="0"/>
          <w:szCs w:val="21"/>
        </w:rPr>
        <w:t>修订后的理财产品销售文件变更条款生效日为：</w:t>
      </w:r>
      <w:r w:rsidR="002E0ECB">
        <w:rPr>
          <w:rFonts w:ascii="仿宋_GB2312" w:eastAsia="仿宋_GB2312" w:hAnsi="宋体" w:cs="仿宋" w:hint="eastAsia"/>
          <w:kern w:val="0"/>
          <w:szCs w:val="21"/>
        </w:rPr>
        <w:t>【2024】年【0</w:t>
      </w:r>
      <w:r w:rsidR="004172CC">
        <w:rPr>
          <w:rFonts w:ascii="仿宋_GB2312" w:eastAsia="仿宋_GB2312" w:hAnsi="宋体" w:cs="仿宋" w:hint="eastAsia"/>
          <w:kern w:val="0"/>
          <w:szCs w:val="21"/>
        </w:rPr>
        <w:t>5</w:t>
      </w:r>
      <w:r w:rsidR="002E0ECB">
        <w:rPr>
          <w:rFonts w:ascii="仿宋_GB2312" w:eastAsia="仿宋_GB2312" w:hAnsi="宋体" w:cs="仿宋" w:hint="eastAsia"/>
          <w:kern w:val="0"/>
          <w:szCs w:val="21"/>
        </w:rPr>
        <w:t>】月【</w:t>
      </w:r>
      <w:r w:rsidR="00C35013">
        <w:rPr>
          <w:rFonts w:ascii="仿宋_GB2312" w:eastAsia="仿宋_GB2312" w:hAnsi="宋体" w:cs="仿宋"/>
          <w:kern w:val="0"/>
          <w:szCs w:val="21"/>
        </w:rPr>
        <w:t>21</w:t>
      </w:r>
      <w:r w:rsidR="002E0ECB">
        <w:rPr>
          <w:rFonts w:ascii="仿宋_GB2312" w:eastAsia="仿宋_GB2312" w:hAnsi="宋体" w:cs="仿宋" w:hint="eastAsia"/>
          <w:kern w:val="0"/>
          <w:szCs w:val="21"/>
        </w:rPr>
        <w:t>】</w:t>
      </w:r>
      <w:r>
        <w:rPr>
          <w:rFonts w:ascii="仿宋_GB2312" w:eastAsia="仿宋_GB2312" w:hAnsi="宋体" w:cs="仿宋" w:hint="eastAsia"/>
          <w:kern w:val="0"/>
          <w:szCs w:val="21"/>
        </w:rPr>
        <w:t>日。</w:t>
      </w:r>
    </w:p>
    <w:p w:rsidR="00253B49" w:rsidRDefault="004B0B2A">
      <w:pPr>
        <w:autoSpaceDE w:val="0"/>
        <w:autoSpaceDN w:val="0"/>
        <w:adjustRightInd w:val="0"/>
        <w:spacing w:line="360" w:lineRule="auto"/>
        <w:ind w:firstLineChars="200" w:firstLine="420"/>
        <w:jc w:val="left"/>
        <w:rPr>
          <w:rFonts w:ascii="仿宋_GB2312" w:eastAsia="仿宋_GB2312" w:hAnsi="宋体"/>
          <w:color w:val="000000"/>
          <w:szCs w:val="21"/>
        </w:rPr>
      </w:pPr>
      <w:r>
        <w:rPr>
          <w:rFonts w:ascii="仿宋_GB2312" w:eastAsia="仿宋_GB2312" w:hAnsi="宋体"/>
          <w:bCs/>
          <w:color w:val="000000"/>
          <w:szCs w:val="21"/>
        </w:rPr>
        <w:t>2、</w:t>
      </w:r>
      <w:r w:rsidR="002E0ECB">
        <w:rPr>
          <w:rFonts w:ascii="仿宋_GB2312" w:eastAsia="仿宋_GB2312" w:hAnsi="宋体" w:cs="仿宋" w:hint="eastAsia"/>
          <w:kern w:val="0"/>
          <w:szCs w:val="21"/>
        </w:rPr>
        <w:t>【2024】年【0</w:t>
      </w:r>
      <w:r w:rsidR="004172CC">
        <w:rPr>
          <w:rFonts w:ascii="仿宋_GB2312" w:eastAsia="仿宋_GB2312" w:hAnsi="宋体" w:cs="仿宋" w:hint="eastAsia"/>
          <w:kern w:val="0"/>
          <w:szCs w:val="21"/>
        </w:rPr>
        <w:t>5</w:t>
      </w:r>
      <w:r w:rsidR="002E0ECB">
        <w:rPr>
          <w:rFonts w:ascii="仿宋_GB2312" w:eastAsia="仿宋_GB2312" w:hAnsi="宋体" w:cs="仿宋" w:hint="eastAsia"/>
          <w:kern w:val="0"/>
          <w:szCs w:val="21"/>
        </w:rPr>
        <w:t>】月【</w:t>
      </w:r>
      <w:r w:rsidR="00C35013">
        <w:rPr>
          <w:rFonts w:ascii="仿宋_GB2312" w:eastAsia="仿宋_GB2312" w:hAnsi="宋体" w:cs="仿宋"/>
          <w:kern w:val="0"/>
          <w:szCs w:val="21"/>
        </w:rPr>
        <w:t>21</w:t>
      </w:r>
      <w:r w:rsidR="002E0ECB">
        <w:rPr>
          <w:rFonts w:ascii="仿宋_GB2312" w:eastAsia="仿宋_GB2312" w:hAnsi="宋体" w:cs="仿宋" w:hint="eastAsia"/>
          <w:kern w:val="0"/>
          <w:szCs w:val="21"/>
        </w:rPr>
        <w:t>】</w:t>
      </w:r>
      <w:r>
        <w:rPr>
          <w:rFonts w:ascii="仿宋_GB2312" w:eastAsia="仿宋_GB2312" w:hAnsi="宋体" w:cs="仿宋" w:hint="eastAsia"/>
          <w:kern w:val="0"/>
          <w:szCs w:val="21"/>
        </w:rPr>
        <w:t>日</w:t>
      </w:r>
      <w:r>
        <w:rPr>
          <w:rFonts w:ascii="仿宋_GB2312" w:eastAsia="仿宋_GB2312" w:hAnsi="宋体"/>
          <w:bCs/>
          <w:color w:val="000000"/>
          <w:szCs w:val="21"/>
        </w:rPr>
        <w:t>（含当日）之后</w:t>
      </w:r>
      <w:r>
        <w:rPr>
          <w:rFonts w:ascii="仿宋_GB2312" w:eastAsia="仿宋_GB2312" w:hAnsi="宋体" w:hint="eastAsia"/>
          <w:color w:val="000000"/>
          <w:szCs w:val="21"/>
        </w:rPr>
        <w:t>，持有本理财产品份额的投资者，适用变更后的理财产品销售文件。</w:t>
      </w:r>
    </w:p>
    <w:p w:rsidR="00253B49" w:rsidRDefault="002E0ECB">
      <w:pPr>
        <w:autoSpaceDE w:val="0"/>
        <w:autoSpaceDN w:val="0"/>
        <w:adjustRightInd w:val="0"/>
        <w:spacing w:line="360" w:lineRule="auto"/>
        <w:ind w:firstLineChars="200" w:firstLine="420"/>
        <w:jc w:val="left"/>
        <w:rPr>
          <w:rFonts w:ascii="仿宋_GB2312" w:eastAsia="仿宋_GB2312" w:hAnsi="宋体"/>
          <w:color w:val="000000"/>
          <w:szCs w:val="21"/>
        </w:rPr>
      </w:pPr>
      <w:r>
        <w:rPr>
          <w:rFonts w:ascii="仿宋_GB2312" w:eastAsia="仿宋_GB2312" w:hAnsi="宋体" w:cs="仿宋" w:hint="eastAsia"/>
          <w:kern w:val="0"/>
          <w:szCs w:val="21"/>
        </w:rPr>
        <w:t>【2024】年【</w:t>
      </w:r>
      <w:r w:rsidR="004172CC">
        <w:rPr>
          <w:rFonts w:ascii="仿宋_GB2312" w:eastAsia="仿宋_GB2312" w:hAnsi="宋体" w:cs="仿宋" w:hint="eastAsia"/>
          <w:kern w:val="0"/>
          <w:szCs w:val="21"/>
        </w:rPr>
        <w:t>05</w:t>
      </w:r>
      <w:r>
        <w:rPr>
          <w:rFonts w:ascii="仿宋_GB2312" w:eastAsia="仿宋_GB2312" w:hAnsi="宋体" w:cs="仿宋" w:hint="eastAsia"/>
          <w:kern w:val="0"/>
          <w:szCs w:val="21"/>
        </w:rPr>
        <w:t>】月【</w:t>
      </w:r>
      <w:r w:rsidR="00C35013">
        <w:rPr>
          <w:rFonts w:ascii="仿宋_GB2312" w:eastAsia="仿宋_GB2312" w:hAnsi="宋体" w:cs="仿宋"/>
          <w:kern w:val="0"/>
          <w:szCs w:val="21"/>
        </w:rPr>
        <w:t>21</w:t>
      </w:r>
      <w:r>
        <w:rPr>
          <w:rFonts w:ascii="仿宋_GB2312" w:eastAsia="仿宋_GB2312" w:hAnsi="宋体" w:cs="仿宋" w:hint="eastAsia"/>
          <w:kern w:val="0"/>
          <w:szCs w:val="21"/>
        </w:rPr>
        <w:t>】</w:t>
      </w:r>
      <w:r w:rsidR="004B0B2A">
        <w:rPr>
          <w:rFonts w:ascii="仿宋_GB2312" w:eastAsia="仿宋_GB2312" w:hAnsi="宋体" w:cs="仿宋" w:hint="eastAsia"/>
          <w:kern w:val="0"/>
          <w:szCs w:val="21"/>
        </w:rPr>
        <w:t>日</w:t>
      </w:r>
      <w:r w:rsidR="004B0B2A">
        <w:rPr>
          <w:rFonts w:ascii="仿宋_GB2312" w:eastAsia="仿宋_GB2312" w:hAnsi="宋体" w:hint="eastAsia"/>
          <w:color w:val="000000"/>
          <w:szCs w:val="21"/>
        </w:rPr>
        <w:t>（不含当日）之前，已持有本理财产品份额并已签署原理财产品销售文件的投资者，若不接受本次投资限制调整事项，可以依照已签署的理财产品销售文件的约定行使赎回权利赎回理财产品份额，若投资者未进行赎回而是继续持有本理财产品，则视同认可本次投资限制调整事项并同意适用变更后的理财产品销售文件。</w:t>
      </w:r>
    </w:p>
    <w:p w:rsidR="00253B49" w:rsidRDefault="004B0B2A">
      <w:pPr>
        <w:autoSpaceDE w:val="0"/>
        <w:autoSpaceDN w:val="0"/>
        <w:adjustRightInd w:val="0"/>
        <w:spacing w:line="360" w:lineRule="auto"/>
        <w:ind w:firstLineChars="200" w:firstLine="422"/>
        <w:jc w:val="left"/>
        <w:rPr>
          <w:rFonts w:ascii="仿宋_GB2312" w:eastAsia="仿宋_GB2312" w:hAnsi="宋体"/>
          <w:b/>
          <w:color w:val="000000"/>
          <w:szCs w:val="21"/>
        </w:rPr>
      </w:pPr>
      <w:r>
        <w:rPr>
          <w:rFonts w:ascii="仿宋_GB2312" w:eastAsia="仿宋_GB2312" w:hAnsi="宋体" w:hint="eastAsia"/>
          <w:b/>
          <w:color w:val="000000"/>
          <w:szCs w:val="21"/>
        </w:rPr>
        <w:t>（二）理财产品销售文件的文本替换</w:t>
      </w:r>
    </w:p>
    <w:p w:rsidR="00253B49" w:rsidRDefault="004B0B2A">
      <w:pPr>
        <w:autoSpaceDE w:val="0"/>
        <w:autoSpaceDN w:val="0"/>
        <w:adjustRightInd w:val="0"/>
        <w:spacing w:line="360" w:lineRule="auto"/>
        <w:ind w:firstLineChars="200" w:firstLine="420"/>
        <w:jc w:val="left"/>
        <w:rPr>
          <w:rFonts w:ascii="仿宋_GB2312" w:eastAsia="仿宋_GB2312" w:hAnsi="宋体"/>
          <w:color w:val="000000"/>
          <w:szCs w:val="21"/>
        </w:rPr>
      </w:pPr>
      <w:r>
        <w:rPr>
          <w:rFonts w:ascii="仿宋_GB2312" w:eastAsia="仿宋_GB2312" w:hAnsi="宋体" w:hint="eastAsia"/>
          <w:color w:val="000000"/>
          <w:szCs w:val="21"/>
        </w:rPr>
        <w:t>管理人将在变更条款生效日后，及时替换更新理财产品销售文件文本。</w:t>
      </w:r>
    </w:p>
    <w:p w:rsidR="00253B49" w:rsidRDefault="004B0B2A">
      <w:pPr>
        <w:autoSpaceDE w:val="0"/>
        <w:autoSpaceDN w:val="0"/>
        <w:adjustRightInd w:val="0"/>
        <w:spacing w:line="360" w:lineRule="auto"/>
        <w:ind w:firstLineChars="200" w:firstLine="422"/>
        <w:jc w:val="left"/>
        <w:rPr>
          <w:rFonts w:ascii="仿宋_GB2312" w:eastAsia="仿宋_GB2312" w:hAnsi="宋体"/>
          <w:b/>
          <w:bCs/>
          <w:color w:val="000000"/>
          <w:szCs w:val="21"/>
        </w:rPr>
      </w:pPr>
      <w:r>
        <w:rPr>
          <w:rFonts w:ascii="仿宋_GB2312" w:eastAsia="仿宋_GB2312" w:hAnsi="宋体" w:hint="eastAsia"/>
          <w:b/>
          <w:bCs/>
          <w:color w:val="000000"/>
          <w:szCs w:val="21"/>
        </w:rPr>
        <w:t>投资者如需了解本次理财产品销售文件变更的详细内容，请在本理财产品的信息披露渠道（产品管理人将以产品管理人或销售机构的信息披露渠道，包括但不限于产品管理人或销售机构的营业网点、门户网站、电子销售渠道等）查看变更后的理财产品销售文件。</w:t>
      </w:r>
    </w:p>
    <w:p w:rsidR="00253B49" w:rsidRDefault="004B0B2A">
      <w:pPr>
        <w:autoSpaceDE w:val="0"/>
        <w:autoSpaceDN w:val="0"/>
        <w:adjustRightInd w:val="0"/>
        <w:spacing w:line="360" w:lineRule="auto"/>
        <w:ind w:firstLineChars="200" w:firstLine="422"/>
        <w:jc w:val="left"/>
        <w:rPr>
          <w:rFonts w:ascii="仿宋_GB2312" w:eastAsia="仿宋_GB2312" w:hAnsi="宋体"/>
          <w:b/>
          <w:bCs/>
          <w:color w:val="000000"/>
          <w:szCs w:val="21"/>
        </w:rPr>
      </w:pPr>
      <w:r>
        <w:rPr>
          <w:rFonts w:ascii="仿宋_GB2312" w:eastAsia="仿宋_GB2312" w:hAnsi="宋体" w:hint="eastAsia"/>
          <w:b/>
          <w:bCs/>
          <w:color w:val="000000"/>
          <w:szCs w:val="21"/>
        </w:rPr>
        <w:t>三、其他</w:t>
      </w:r>
    </w:p>
    <w:p w:rsidR="00253B49" w:rsidRDefault="004B0B2A">
      <w:pPr>
        <w:autoSpaceDE w:val="0"/>
        <w:autoSpaceDN w:val="0"/>
        <w:adjustRightInd w:val="0"/>
        <w:spacing w:line="360" w:lineRule="auto"/>
        <w:ind w:firstLineChars="200" w:firstLine="420"/>
        <w:jc w:val="left"/>
        <w:rPr>
          <w:rFonts w:ascii="仿宋_GB2312" w:eastAsia="仿宋_GB2312" w:hAnsi="宋体"/>
          <w:color w:val="000000"/>
          <w:szCs w:val="21"/>
        </w:rPr>
      </w:pPr>
      <w:r>
        <w:rPr>
          <w:rFonts w:ascii="仿宋_GB2312" w:eastAsia="仿宋_GB2312" w:hAnsi="宋体" w:hint="eastAsia"/>
          <w:color w:val="000000"/>
          <w:szCs w:val="21"/>
        </w:rPr>
        <w:t>如有疑问，您可向兴银理财有限责任公司客户服务热线【</w:t>
      </w:r>
      <w:r>
        <w:rPr>
          <w:rFonts w:ascii="仿宋_GB2312" w:eastAsia="仿宋_GB2312" w:hAnsi="宋体"/>
          <w:color w:val="000000"/>
          <w:szCs w:val="21"/>
        </w:rPr>
        <w:t>40015-95561】咨询。感谢您一直以来对兴银理财有限责任公司的支持！敬请继续关注兴银理财有限责任公司的理财产品。</w:t>
      </w:r>
    </w:p>
    <w:p w:rsidR="00253B49" w:rsidRDefault="004B0B2A">
      <w:pPr>
        <w:autoSpaceDE w:val="0"/>
        <w:autoSpaceDN w:val="0"/>
        <w:adjustRightInd w:val="0"/>
        <w:spacing w:line="360" w:lineRule="auto"/>
        <w:ind w:firstLineChars="200" w:firstLine="420"/>
        <w:jc w:val="left"/>
        <w:rPr>
          <w:rFonts w:ascii="仿宋_GB2312" w:eastAsia="仿宋_GB2312" w:hAnsi="宋体"/>
          <w:color w:val="000000"/>
          <w:szCs w:val="21"/>
        </w:rPr>
      </w:pPr>
      <w:r>
        <w:rPr>
          <w:rFonts w:ascii="仿宋_GB2312" w:eastAsia="仿宋_GB2312" w:hAnsi="宋体" w:hint="eastAsia"/>
          <w:color w:val="000000"/>
          <w:szCs w:val="21"/>
        </w:rPr>
        <w:t>特此公告。</w:t>
      </w:r>
    </w:p>
    <w:p w:rsidR="00253B49" w:rsidRDefault="00253B49">
      <w:pPr>
        <w:autoSpaceDE w:val="0"/>
        <w:autoSpaceDN w:val="0"/>
        <w:adjustRightInd w:val="0"/>
        <w:spacing w:line="360" w:lineRule="auto"/>
        <w:ind w:firstLineChars="200" w:firstLine="420"/>
        <w:jc w:val="left"/>
        <w:rPr>
          <w:rFonts w:ascii="仿宋_GB2312" w:eastAsia="仿宋_GB2312" w:hAnsi="宋体"/>
          <w:color w:val="000000"/>
          <w:szCs w:val="21"/>
        </w:rPr>
      </w:pPr>
    </w:p>
    <w:p w:rsidR="00253B49" w:rsidRDefault="004B0B2A">
      <w:pPr>
        <w:autoSpaceDE w:val="0"/>
        <w:autoSpaceDN w:val="0"/>
        <w:adjustRightInd w:val="0"/>
        <w:spacing w:line="360" w:lineRule="auto"/>
        <w:ind w:firstLineChars="200" w:firstLine="420"/>
        <w:jc w:val="right"/>
        <w:rPr>
          <w:rFonts w:ascii="仿宋_GB2312" w:eastAsia="仿宋_GB2312" w:hAnsi="宋体"/>
          <w:color w:val="000000"/>
          <w:szCs w:val="21"/>
        </w:rPr>
      </w:pPr>
      <w:r>
        <w:rPr>
          <w:rFonts w:ascii="仿宋_GB2312" w:eastAsia="仿宋_GB2312" w:hAnsi="宋体" w:hint="eastAsia"/>
          <w:color w:val="000000"/>
          <w:szCs w:val="21"/>
        </w:rPr>
        <w:t>产品管理人：</w:t>
      </w:r>
      <w:r>
        <w:rPr>
          <w:rFonts w:ascii="仿宋_GB2312" w:eastAsia="仿宋_GB2312" w:hAnsi="宋体"/>
          <w:color w:val="000000"/>
          <w:szCs w:val="21"/>
        </w:rPr>
        <w:t>兴银理财有限责任公司</w:t>
      </w:r>
    </w:p>
    <w:p w:rsidR="00253B49" w:rsidRPr="004172CC" w:rsidRDefault="004B0B2A" w:rsidP="004172CC">
      <w:pPr>
        <w:autoSpaceDE w:val="0"/>
        <w:autoSpaceDN w:val="0"/>
        <w:adjustRightInd w:val="0"/>
        <w:spacing w:line="360" w:lineRule="auto"/>
        <w:ind w:firstLineChars="200" w:firstLine="420"/>
        <w:jc w:val="right"/>
        <w:rPr>
          <w:rFonts w:ascii="仿宋_GB2312" w:eastAsia="仿宋_GB2312" w:hAnsi="宋体"/>
          <w:color w:val="000000"/>
          <w:szCs w:val="21"/>
        </w:rPr>
      </w:pPr>
      <w:r>
        <w:rPr>
          <w:rFonts w:ascii="仿宋_GB2312" w:eastAsia="仿宋_GB2312" w:hAnsi="宋体" w:hint="eastAsia"/>
          <w:color w:val="000000"/>
          <w:szCs w:val="21"/>
        </w:rPr>
        <w:t>【2024】年【</w:t>
      </w:r>
      <w:r w:rsidR="00C35013">
        <w:rPr>
          <w:rFonts w:ascii="仿宋_GB2312" w:eastAsia="仿宋_GB2312" w:hAnsi="宋体"/>
          <w:color w:val="000000"/>
          <w:szCs w:val="21"/>
        </w:rPr>
        <w:t>05</w:t>
      </w:r>
      <w:r>
        <w:rPr>
          <w:rFonts w:ascii="仿宋_GB2312" w:eastAsia="仿宋_GB2312" w:hAnsi="宋体" w:hint="eastAsia"/>
          <w:color w:val="000000"/>
          <w:szCs w:val="21"/>
        </w:rPr>
        <w:t>】月【</w:t>
      </w:r>
      <w:r w:rsidR="00C35013">
        <w:rPr>
          <w:rFonts w:ascii="仿宋_GB2312" w:eastAsia="仿宋_GB2312" w:hAnsi="宋体"/>
          <w:color w:val="000000"/>
          <w:szCs w:val="21"/>
        </w:rPr>
        <w:t>17</w:t>
      </w:r>
      <w:r w:rsidR="004172CC">
        <w:rPr>
          <w:rFonts w:ascii="仿宋_GB2312" w:eastAsia="仿宋_GB2312" w:hAnsi="宋体" w:hint="eastAsia"/>
          <w:color w:val="000000"/>
          <w:szCs w:val="21"/>
        </w:rPr>
        <w:t>】</w:t>
      </w:r>
      <w:r w:rsidR="00AB6D8F">
        <w:rPr>
          <w:rFonts w:ascii="仿宋_GB2312" w:eastAsia="仿宋_GB2312" w:hAnsi="宋体" w:hint="eastAsia"/>
          <w:color w:val="000000"/>
          <w:szCs w:val="21"/>
        </w:rPr>
        <w:t>日</w:t>
      </w:r>
    </w:p>
    <w:sectPr w:rsidR="00253B49" w:rsidRPr="004172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268D" w:rsidRDefault="00F7268D" w:rsidP="001748C6">
      <w:r>
        <w:separator/>
      </w:r>
    </w:p>
  </w:endnote>
  <w:endnote w:type="continuationSeparator" w:id="0">
    <w:p w:rsidR="00F7268D" w:rsidRDefault="00F7268D" w:rsidP="001748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268D" w:rsidRDefault="00F7268D" w:rsidP="001748C6">
      <w:r>
        <w:separator/>
      </w:r>
    </w:p>
  </w:footnote>
  <w:footnote w:type="continuationSeparator" w:id="0">
    <w:p w:rsidR="00F7268D" w:rsidRDefault="00F7268D" w:rsidP="001748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1594BE"/>
    <w:multiLevelType w:val="singleLevel"/>
    <w:tmpl w:val="511594BE"/>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FAE"/>
    <w:rsid w:val="000327DD"/>
    <w:rsid w:val="00042B5E"/>
    <w:rsid w:val="00065114"/>
    <w:rsid w:val="00077616"/>
    <w:rsid w:val="00090FB3"/>
    <w:rsid w:val="000F6B96"/>
    <w:rsid w:val="0011631A"/>
    <w:rsid w:val="00135921"/>
    <w:rsid w:val="001748C6"/>
    <w:rsid w:val="0018565D"/>
    <w:rsid w:val="00194BBD"/>
    <w:rsid w:val="002315B8"/>
    <w:rsid w:val="00240B3E"/>
    <w:rsid w:val="00247318"/>
    <w:rsid w:val="00253B49"/>
    <w:rsid w:val="002E0ECB"/>
    <w:rsid w:val="002E640C"/>
    <w:rsid w:val="003243AB"/>
    <w:rsid w:val="00332406"/>
    <w:rsid w:val="00333216"/>
    <w:rsid w:val="00347708"/>
    <w:rsid w:val="00375C9D"/>
    <w:rsid w:val="003846A8"/>
    <w:rsid w:val="00385E7C"/>
    <w:rsid w:val="003E13A8"/>
    <w:rsid w:val="004172CC"/>
    <w:rsid w:val="0042474A"/>
    <w:rsid w:val="0048009E"/>
    <w:rsid w:val="00494995"/>
    <w:rsid w:val="004B0B2A"/>
    <w:rsid w:val="004F16D1"/>
    <w:rsid w:val="005128F7"/>
    <w:rsid w:val="00523928"/>
    <w:rsid w:val="005679B5"/>
    <w:rsid w:val="00576F55"/>
    <w:rsid w:val="00587AEB"/>
    <w:rsid w:val="005A1AD8"/>
    <w:rsid w:val="005D152C"/>
    <w:rsid w:val="005E0FAE"/>
    <w:rsid w:val="00611147"/>
    <w:rsid w:val="00662131"/>
    <w:rsid w:val="00666D38"/>
    <w:rsid w:val="006C60DB"/>
    <w:rsid w:val="006D4DBF"/>
    <w:rsid w:val="006E1265"/>
    <w:rsid w:val="006F5550"/>
    <w:rsid w:val="00715931"/>
    <w:rsid w:val="00721B4A"/>
    <w:rsid w:val="007223D1"/>
    <w:rsid w:val="00735912"/>
    <w:rsid w:val="007D46F9"/>
    <w:rsid w:val="007E20AC"/>
    <w:rsid w:val="007E5BEC"/>
    <w:rsid w:val="00801241"/>
    <w:rsid w:val="0081452C"/>
    <w:rsid w:val="008353E0"/>
    <w:rsid w:val="0087561C"/>
    <w:rsid w:val="008875D3"/>
    <w:rsid w:val="0089766B"/>
    <w:rsid w:val="008E5BD3"/>
    <w:rsid w:val="00902A5C"/>
    <w:rsid w:val="0092786F"/>
    <w:rsid w:val="00955E45"/>
    <w:rsid w:val="009C23C8"/>
    <w:rsid w:val="009D41CD"/>
    <w:rsid w:val="009D63A6"/>
    <w:rsid w:val="009F698A"/>
    <w:rsid w:val="00A055DB"/>
    <w:rsid w:val="00A65036"/>
    <w:rsid w:val="00A82346"/>
    <w:rsid w:val="00AB6D8F"/>
    <w:rsid w:val="00B60397"/>
    <w:rsid w:val="00B62CA1"/>
    <w:rsid w:val="00B7316A"/>
    <w:rsid w:val="00BD7662"/>
    <w:rsid w:val="00C35013"/>
    <w:rsid w:val="00C76C25"/>
    <w:rsid w:val="00D34265"/>
    <w:rsid w:val="00D83445"/>
    <w:rsid w:val="00D92998"/>
    <w:rsid w:val="00D95962"/>
    <w:rsid w:val="00DC517C"/>
    <w:rsid w:val="00DE52BB"/>
    <w:rsid w:val="00DF1092"/>
    <w:rsid w:val="00E27F4B"/>
    <w:rsid w:val="00E87383"/>
    <w:rsid w:val="00ED5518"/>
    <w:rsid w:val="00F11FB4"/>
    <w:rsid w:val="00F70563"/>
    <w:rsid w:val="00F7268D"/>
    <w:rsid w:val="00FA1D7C"/>
    <w:rsid w:val="00FC5ADE"/>
    <w:rsid w:val="00FE3F34"/>
    <w:rsid w:val="023D0DB1"/>
    <w:rsid w:val="025374BC"/>
    <w:rsid w:val="038A155F"/>
    <w:rsid w:val="03AC2EC0"/>
    <w:rsid w:val="06337A6F"/>
    <w:rsid w:val="06D9695B"/>
    <w:rsid w:val="075401A3"/>
    <w:rsid w:val="08674B7E"/>
    <w:rsid w:val="0B600824"/>
    <w:rsid w:val="0D3A436C"/>
    <w:rsid w:val="10B92B47"/>
    <w:rsid w:val="15FB489F"/>
    <w:rsid w:val="16BC14DC"/>
    <w:rsid w:val="17C875CB"/>
    <w:rsid w:val="187D415E"/>
    <w:rsid w:val="19CD3182"/>
    <w:rsid w:val="1A2E6F41"/>
    <w:rsid w:val="1DBC744A"/>
    <w:rsid w:val="1E5224B5"/>
    <w:rsid w:val="1F0105EF"/>
    <w:rsid w:val="24B71E98"/>
    <w:rsid w:val="25027D53"/>
    <w:rsid w:val="256A0E41"/>
    <w:rsid w:val="29D91937"/>
    <w:rsid w:val="2EF907A6"/>
    <w:rsid w:val="2F7E1935"/>
    <w:rsid w:val="2F964EA1"/>
    <w:rsid w:val="300151DF"/>
    <w:rsid w:val="314928F4"/>
    <w:rsid w:val="330F5E85"/>
    <w:rsid w:val="341C3F27"/>
    <w:rsid w:val="35CF0EDA"/>
    <w:rsid w:val="36D20852"/>
    <w:rsid w:val="395F76AE"/>
    <w:rsid w:val="3CA67A7D"/>
    <w:rsid w:val="3CC14AD3"/>
    <w:rsid w:val="415B1AEE"/>
    <w:rsid w:val="45180864"/>
    <w:rsid w:val="4FA25942"/>
    <w:rsid w:val="51BD2309"/>
    <w:rsid w:val="52F817EB"/>
    <w:rsid w:val="55D43234"/>
    <w:rsid w:val="573A1F68"/>
    <w:rsid w:val="59DC6A1D"/>
    <w:rsid w:val="5C2C07B4"/>
    <w:rsid w:val="5FFD3C8E"/>
    <w:rsid w:val="6545112A"/>
    <w:rsid w:val="690B2654"/>
    <w:rsid w:val="6CE27FED"/>
    <w:rsid w:val="6D6F62E7"/>
    <w:rsid w:val="6EEE4333"/>
    <w:rsid w:val="6FAF1C2B"/>
    <w:rsid w:val="72C93CDC"/>
    <w:rsid w:val="746D697E"/>
    <w:rsid w:val="757F279D"/>
    <w:rsid w:val="7B464C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007C026-3EE4-42E8-841A-CDE420BB7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2Char">
    <w:name w:val="标题 2 Char"/>
    <w:basedOn w:val="a0"/>
    <w:link w:val="2"/>
    <w:uiPriority w:val="9"/>
    <w:qFormat/>
    <w:rPr>
      <w:rFonts w:asciiTheme="majorHAnsi" w:eastAsiaTheme="majorEastAsia" w:hAnsiTheme="majorHAnsi" w:cstheme="majorBidi"/>
      <w:b/>
      <w:bCs/>
      <w:sz w:val="32"/>
      <w:szCs w:val="32"/>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Pages>
  <Words>208</Words>
  <Characters>1191</Characters>
  <Application>Microsoft Office Word</Application>
  <DocSecurity>0</DocSecurity>
  <Lines>9</Lines>
  <Paragraphs>2</Paragraphs>
  <ScaleCrop>false</ScaleCrop>
  <Company>神州网信技术有限公司</Company>
  <LinksUpToDate>false</LinksUpToDate>
  <CharactersWithSpaces>1397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罗钦</dc:creator>
  <cp:lastModifiedBy>严怡萱</cp:lastModifiedBy>
  <cp:revision>48</cp:revision>
  <dcterms:created xsi:type="dcterms:W3CDTF">2022-09-19T12:10:00Z</dcterms:created>
  <dcterms:modified xsi:type="dcterms:W3CDTF">2024-05-17T08:46:00Z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