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9236BE">
        <w:rPr>
          <w:rFonts w:ascii="宋体" w:eastAsia="宋体" w:hAnsi="宋体" w:cs="宋体" w:hint="eastAsia"/>
          <w:b/>
          <w:bCs/>
          <w:sz w:val="36"/>
        </w:rPr>
        <w:t>恒源</w:t>
      </w:r>
      <w:r w:rsidR="00086111">
        <w:rPr>
          <w:rFonts w:ascii="宋体" w:eastAsia="宋体" w:hAnsi="宋体" w:cs="宋体" w:hint="eastAsia"/>
          <w:b/>
          <w:bCs/>
          <w:sz w:val="36"/>
        </w:rPr>
        <w:t>6月定开14期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366ABE" w:rsidRDefault="0068015B" w:rsidP="00366ABE">
      <w:pPr>
        <w:spacing w:after="0"/>
        <w:ind w:firstLineChars="200" w:firstLine="640"/>
        <w:jc w:val="both"/>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9236BE">
        <w:rPr>
          <w:rFonts w:ascii="仿宋_GB2312" w:eastAsia="仿宋_GB2312" w:hAnsi="微软雅黑" w:cs="宋体" w:hint="eastAsia"/>
          <w:color w:val="000000"/>
          <w:sz w:val="32"/>
          <w:szCs w:val="32"/>
        </w:rPr>
        <w:t>恒源</w:t>
      </w:r>
      <w:r w:rsidR="00086111">
        <w:rPr>
          <w:rFonts w:ascii="仿宋_GB2312" w:eastAsia="仿宋_GB2312" w:hAnsi="微软雅黑" w:cs="宋体" w:hint="eastAsia"/>
          <w:color w:val="000000"/>
          <w:sz w:val="32"/>
          <w:szCs w:val="32"/>
        </w:rPr>
        <w:t>6月定开14期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366ABE">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086111">
        <w:rPr>
          <w:rFonts w:ascii="仿宋_GB2312" w:eastAsia="仿宋_GB2312" w:hAnsi="微软雅黑" w:cs="宋体" w:hint="eastAsia"/>
          <w:color w:val="FF0000"/>
          <w:sz w:val="32"/>
          <w:szCs w:val="32"/>
        </w:rPr>
        <w:t>11</w:t>
      </w:r>
      <w:r>
        <w:rPr>
          <w:rFonts w:ascii="仿宋_GB2312" w:eastAsia="仿宋_GB2312" w:hAnsi="微软雅黑" w:cs="宋体" w:hint="eastAsia"/>
          <w:color w:val="FF0000"/>
          <w:sz w:val="32"/>
          <w:szCs w:val="32"/>
        </w:rPr>
        <w:t>月</w:t>
      </w:r>
      <w:r w:rsidR="00086111">
        <w:rPr>
          <w:rFonts w:ascii="仿宋_GB2312" w:eastAsia="仿宋_GB2312" w:hAnsi="微软雅黑" w:cs="宋体" w:hint="eastAsia"/>
          <w:color w:val="FF0000"/>
          <w:sz w:val="32"/>
          <w:szCs w:val="32"/>
        </w:rPr>
        <w:t>7</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366ABE">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086111">
        <w:rPr>
          <w:rFonts w:ascii="仿宋_GB2312" w:eastAsia="仿宋_GB2312" w:hAnsi="微软雅黑" w:cs="宋体" w:hint="eastAsia"/>
          <w:color w:val="FF0000"/>
          <w:sz w:val="32"/>
          <w:szCs w:val="32"/>
        </w:rPr>
        <w:t>11</w:t>
      </w:r>
      <w:r>
        <w:rPr>
          <w:rFonts w:ascii="仿宋_GB2312" w:eastAsia="仿宋_GB2312" w:hAnsi="微软雅黑" w:cs="宋体" w:hint="eastAsia"/>
          <w:color w:val="FF0000"/>
          <w:sz w:val="32"/>
          <w:szCs w:val="32"/>
        </w:rPr>
        <w:t>月</w:t>
      </w:r>
      <w:bookmarkStart w:id="0" w:name="_GoBack"/>
      <w:bookmarkEnd w:id="0"/>
      <w:r w:rsidR="00086111">
        <w:rPr>
          <w:rFonts w:ascii="仿宋_GB2312" w:eastAsia="仿宋_GB2312" w:hAnsi="微软雅黑" w:cs="宋体" w:hint="eastAsia"/>
          <w:color w:val="FF0000"/>
          <w:sz w:val="32"/>
          <w:szCs w:val="32"/>
        </w:rPr>
        <w:t>13</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366ABE">
        <w:rPr>
          <w:rFonts w:ascii="仿宋_GB2312" w:eastAsia="仿宋_GB2312" w:hAnsi="微软雅黑" w:cs="宋体" w:hint="eastAsia"/>
          <w:b/>
          <w:color w:val="FF0000"/>
          <w:sz w:val="32"/>
          <w:szCs w:val="32"/>
        </w:rPr>
        <w:t>和柜面</w:t>
      </w:r>
      <w:r w:rsidR="00C07D62" w:rsidRPr="00A8337B">
        <w:rPr>
          <w:rFonts w:ascii="仿宋_GB2312" w:eastAsia="仿宋_GB2312" w:hAnsi="微软雅黑" w:cs="宋体" w:hint="eastAsia"/>
          <w:color w:val="000000"/>
          <w:sz w:val="32"/>
          <w:szCs w:val="32"/>
        </w:rPr>
        <w:t>等</w:t>
      </w:r>
      <w:r w:rsidR="00366ABE">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366ABE" w:rsidRPr="00366ABE">
        <w:rPr>
          <w:rFonts w:ascii="仿宋_GB2312" w:eastAsia="仿宋_GB2312" w:hAnsi="微软雅黑" w:cs="宋体" w:hint="eastAsia"/>
          <w:color w:val="000000"/>
          <w:sz w:val="32"/>
          <w:szCs w:val="32"/>
        </w:rPr>
        <w:t>销售服务费率：</w:t>
      </w:r>
      <w:r w:rsidR="00086111">
        <w:rPr>
          <w:rFonts w:ascii="仿宋_GB2312" w:eastAsia="仿宋_GB2312" w:hAnsi="微软雅黑" w:cs="宋体" w:hint="eastAsia"/>
          <w:color w:val="000000"/>
          <w:sz w:val="32"/>
          <w:szCs w:val="32"/>
        </w:rPr>
        <w:t>L</w:t>
      </w:r>
      <w:r w:rsidR="00366ABE" w:rsidRPr="00366ABE">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苏银理财恒源6月定开14期</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Z7003123000184</w:t>
            </w:r>
          </w:p>
          <w:p w:rsidR="00086111" w:rsidRDefault="00086111" w:rsidP="00086111">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sidR="00212A04">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sidR="00212A04">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sidR="00212A04">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L份额：苏银理财恒源6月定开14期L/J02793</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086111" w:rsidRDefault="00086111" w:rsidP="00086111">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086111" w:rsidRDefault="00086111" w:rsidP="00086111">
            <w:pPr>
              <w:pStyle w:val="TableParagraph"/>
              <w:kinsoku w:val="0"/>
              <w:overflowPunct w:val="0"/>
              <w:spacing w:before="13"/>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086111" w:rsidRPr="00086111" w:rsidRDefault="00086111" w:rsidP="00086111">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L份额面向个人和机构投资者销售。</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6个月</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ind w:left="59" w:rightChars="35" w:right="77"/>
              <w:rPr>
                <w:rFonts w:ascii="楷体" w:eastAsia="楷体" w:hAnsi="楷体"/>
                <w:szCs w:val="21"/>
              </w:rPr>
            </w:pPr>
            <w:r>
              <w:rPr>
                <w:rFonts w:ascii="楷体" w:eastAsia="楷体" w:hAnsi="楷体" w:hint="eastAsia"/>
                <w:szCs w:val="21"/>
              </w:rPr>
              <w:t>L份额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Cs w:val="21"/>
              </w:rPr>
            </w:pPr>
            <w:r>
              <w:rPr>
                <w:rFonts w:ascii="楷体" w:eastAsia="楷体" w:hAnsi="楷体" w:cs="宋体" w:hint="eastAsia"/>
                <w:spacing w:val="-2"/>
                <w:kern w:val="2"/>
                <w:sz w:val="21"/>
                <w:szCs w:val="21"/>
              </w:rPr>
              <w:t>1元/份</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2023年11月7日9:00至2023年11月13日17:00</w:t>
            </w:r>
          </w:p>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2023年11月14日</w:t>
            </w:r>
          </w:p>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2033年11月30日（如遇节假日，顺延至下一工作日）</w:t>
            </w:r>
          </w:p>
          <w:p w:rsidR="00086111" w:rsidRDefault="00086111" w:rsidP="00086111">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在符合本理财产品说明书约定的条件下，管理人有权提前终止该产品，产品到期日受制于提前终止条款。详见产品说明书“十二、产品的终止与清算”。</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5月16日，之后本产品每6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086111" w:rsidRDefault="00086111" w:rsidP="00086111">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管理人有权根据资产运作情况、节假日安排调整开放计划，并在调整前进行公告。详见产品说明书“十、产品申购、赎回”。</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086111" w:rsidRDefault="00086111">
            <w:pPr>
              <w:rPr>
                <w:rFonts w:ascii="楷体" w:eastAsia="楷体" w:hAnsi="楷体" w:cs="宋体"/>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086111" w:rsidRDefault="00086111">
            <w:pPr>
              <w:rPr>
                <w:rFonts w:ascii="楷体" w:eastAsia="楷体" w:hAnsi="楷体" w:cs="宋体"/>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086111" w:rsidRDefault="00086111" w:rsidP="00086111">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rightChars="25" w:right="55"/>
              <w:jc w:val="both"/>
              <w:rPr>
                <w:rFonts w:ascii="楷体" w:eastAsia="楷体" w:hAnsi="楷体" w:cs="宋体"/>
                <w:b/>
                <w:spacing w:val="-2"/>
                <w:kern w:val="2"/>
                <w:sz w:val="21"/>
                <w:szCs w:val="21"/>
                <w:u w:val="single"/>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Style w:val="a9"/>
              <w:tblW w:w="0" w:type="auto"/>
              <w:jc w:val="center"/>
              <w:tblLayout w:type="fixed"/>
              <w:tblLook w:val="04A0"/>
            </w:tblPr>
            <w:tblGrid>
              <w:gridCol w:w="737"/>
              <w:gridCol w:w="1757"/>
              <w:gridCol w:w="1757"/>
              <w:gridCol w:w="2041"/>
            </w:tblGrid>
            <w:tr w:rsidR="00086111">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w:t>
                  </w:r>
                </w:p>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周期</w:t>
                  </w:r>
                </w:p>
              </w:tc>
              <w:tc>
                <w:tcPr>
                  <w:tcW w:w="175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投资周期起始日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投资周期终止日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业绩比较基准</w:t>
                  </w:r>
                </w:p>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（年化）</w:t>
                  </w:r>
                </w:p>
              </w:tc>
            </w:tr>
            <w:tr w:rsidR="00086111">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2023年11月14日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2024年5月16日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L份额 3.00%-3.80%</w:t>
                  </w:r>
                </w:p>
              </w:tc>
            </w:tr>
          </w:tbl>
          <w:p w:rsidR="00086111" w:rsidRDefault="00086111" w:rsidP="00086111">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1.托管费率：0.02%/年。</w:t>
            </w:r>
          </w:p>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2.销售服务费率：0.50%/年。</w:t>
            </w:r>
          </w:p>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3.投资管理费率： L份额0.80%/年。</w:t>
            </w:r>
          </w:p>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上限，则该投资周期终止日后管理人将按照超出部分的50%收取超额业绩报酬。</w:t>
            </w:r>
          </w:p>
          <w:p w:rsidR="00086111" w:rsidRDefault="00086111" w:rsidP="00086111">
            <w:pPr>
              <w:ind w:left="59" w:rightChars="35" w:right="77"/>
              <w:rPr>
                <w:rFonts w:ascii="楷体" w:eastAsia="楷体" w:hAnsi="楷体" w:cs="宋体"/>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086111" w:rsidRDefault="00086111" w:rsidP="00086111">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w:t>
            </w:r>
            <w:r>
              <w:rPr>
                <w:rFonts w:ascii="楷体" w:eastAsia="楷体" w:hAnsi="楷体" w:cs="宋体" w:hint="eastAsia"/>
                <w:b/>
                <w:spacing w:val="-2"/>
                <w:szCs w:val="21"/>
                <w:u w:val="single"/>
              </w:rPr>
              <w:lastRenderedPageBreak/>
              <w:t>理费率可能存在差异，客户根据产品销售时设置的条件自主选择购买。</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本产品每日估值，每个开放日结束后2个工作日内通过本理财产品说明书约定方式披露上一投资周期终止日的单位净值、份额累计净值、认/申购价格和赎回价格。详见产品说明书“十一、产品估值”。</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产品说明书“九、收益分配”。</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管理人将按照《理财产品说明书》中约定的方式进行信息披露，详见产品说明书“十六、信息披露”。</w:t>
            </w:r>
          </w:p>
        </w:tc>
      </w:tr>
      <w:tr w:rsidR="00086111" w:rsidTr="00086111">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086111" w:rsidRDefault="00086111">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086111" w:rsidRDefault="00086111" w:rsidP="00086111">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9236BE">
        <w:rPr>
          <w:rFonts w:ascii="仿宋_GB2312" w:eastAsia="仿宋_GB2312" w:hAnsi="微软雅黑" w:cs="宋体" w:hint="eastAsia"/>
          <w:color w:val="000000"/>
          <w:sz w:val="32"/>
          <w:szCs w:val="32"/>
        </w:rPr>
        <w:t>恒源</w:t>
      </w:r>
      <w:r w:rsidR="00086111">
        <w:rPr>
          <w:rFonts w:ascii="仿宋_GB2312" w:eastAsia="仿宋_GB2312" w:hAnsi="微软雅黑" w:cs="宋体" w:hint="eastAsia"/>
          <w:color w:val="000000"/>
          <w:sz w:val="32"/>
          <w:szCs w:val="32"/>
        </w:rPr>
        <w:t>6月定开14期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9236BE">
        <w:rPr>
          <w:rFonts w:ascii="仿宋_GB2312" w:eastAsia="仿宋_GB2312" w:hAnsi="微软雅黑" w:cs="宋体" w:hint="eastAsia"/>
          <w:color w:val="000000"/>
          <w:sz w:val="32"/>
          <w:szCs w:val="32"/>
        </w:rPr>
        <w:t>恒源</w:t>
      </w:r>
      <w:r w:rsidR="00086111">
        <w:rPr>
          <w:rFonts w:ascii="仿宋_GB2312" w:eastAsia="仿宋_GB2312" w:hAnsi="微软雅黑" w:cs="宋体" w:hint="eastAsia"/>
          <w:color w:val="000000"/>
          <w:sz w:val="32"/>
          <w:szCs w:val="32"/>
        </w:rPr>
        <w:t>6月定开14期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rsidP="002A7A2C">
      <w:pPr>
        <w:adjustRightInd/>
        <w:snapToGrid/>
        <w:spacing w:after="0"/>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366ABE">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086111">
        <w:rPr>
          <w:rFonts w:ascii="仿宋_GB2312" w:eastAsia="仿宋_GB2312" w:hAnsi="微软雅黑" w:cs="宋体" w:hint="eastAsia"/>
          <w:color w:val="000000"/>
          <w:sz w:val="32"/>
          <w:szCs w:val="32"/>
        </w:rPr>
        <w:t>11</w:t>
      </w:r>
      <w:r>
        <w:rPr>
          <w:rFonts w:ascii="仿宋_GB2312" w:eastAsia="仿宋_GB2312" w:hAnsi="微软雅黑" w:cs="宋体" w:hint="eastAsia"/>
          <w:color w:val="000000"/>
          <w:sz w:val="32"/>
          <w:szCs w:val="32"/>
        </w:rPr>
        <w:t>月</w:t>
      </w:r>
      <w:r w:rsidR="001044F1">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86111"/>
    <w:rsid w:val="000936F7"/>
    <w:rsid w:val="000957AC"/>
    <w:rsid w:val="000A5028"/>
    <w:rsid w:val="000D7572"/>
    <w:rsid w:val="000E18A2"/>
    <w:rsid w:val="000E1FA9"/>
    <w:rsid w:val="000E7543"/>
    <w:rsid w:val="0010440D"/>
    <w:rsid w:val="001044F1"/>
    <w:rsid w:val="00110B5C"/>
    <w:rsid w:val="001225F8"/>
    <w:rsid w:val="00125165"/>
    <w:rsid w:val="001329E6"/>
    <w:rsid w:val="00133CF1"/>
    <w:rsid w:val="00157799"/>
    <w:rsid w:val="00160908"/>
    <w:rsid w:val="00174CF3"/>
    <w:rsid w:val="00174FC8"/>
    <w:rsid w:val="00182785"/>
    <w:rsid w:val="001930D1"/>
    <w:rsid w:val="001A556D"/>
    <w:rsid w:val="001B2273"/>
    <w:rsid w:val="001D40A6"/>
    <w:rsid w:val="001F72B5"/>
    <w:rsid w:val="00201E20"/>
    <w:rsid w:val="00206F8F"/>
    <w:rsid w:val="00207F97"/>
    <w:rsid w:val="00212A04"/>
    <w:rsid w:val="00214CF7"/>
    <w:rsid w:val="00216E71"/>
    <w:rsid w:val="002235BC"/>
    <w:rsid w:val="00233CED"/>
    <w:rsid w:val="00236FDA"/>
    <w:rsid w:val="002513BD"/>
    <w:rsid w:val="00257856"/>
    <w:rsid w:val="00277323"/>
    <w:rsid w:val="002777A1"/>
    <w:rsid w:val="002800D0"/>
    <w:rsid w:val="00283408"/>
    <w:rsid w:val="002866F6"/>
    <w:rsid w:val="0029028F"/>
    <w:rsid w:val="002A7A2C"/>
    <w:rsid w:val="002B1948"/>
    <w:rsid w:val="002C248B"/>
    <w:rsid w:val="002D0567"/>
    <w:rsid w:val="002D12C4"/>
    <w:rsid w:val="002D5560"/>
    <w:rsid w:val="002D757D"/>
    <w:rsid w:val="002D7671"/>
    <w:rsid w:val="002E2039"/>
    <w:rsid w:val="002E3ECB"/>
    <w:rsid w:val="002E7145"/>
    <w:rsid w:val="002F07C0"/>
    <w:rsid w:val="003059D5"/>
    <w:rsid w:val="003100BD"/>
    <w:rsid w:val="00320D56"/>
    <w:rsid w:val="00322F4C"/>
    <w:rsid w:val="00323B43"/>
    <w:rsid w:val="00347193"/>
    <w:rsid w:val="00353BA9"/>
    <w:rsid w:val="00355E21"/>
    <w:rsid w:val="00357EB7"/>
    <w:rsid w:val="00360603"/>
    <w:rsid w:val="00361A72"/>
    <w:rsid w:val="00366ABE"/>
    <w:rsid w:val="00392517"/>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87357"/>
    <w:rsid w:val="0049140E"/>
    <w:rsid w:val="004950F4"/>
    <w:rsid w:val="00496E4F"/>
    <w:rsid w:val="00497732"/>
    <w:rsid w:val="004B4470"/>
    <w:rsid w:val="004C175A"/>
    <w:rsid w:val="00510995"/>
    <w:rsid w:val="005168C5"/>
    <w:rsid w:val="005218F6"/>
    <w:rsid w:val="00523BDD"/>
    <w:rsid w:val="0052515C"/>
    <w:rsid w:val="00530F2D"/>
    <w:rsid w:val="00536DF2"/>
    <w:rsid w:val="00543584"/>
    <w:rsid w:val="00543782"/>
    <w:rsid w:val="0055369F"/>
    <w:rsid w:val="00566FD9"/>
    <w:rsid w:val="00567122"/>
    <w:rsid w:val="00577BF0"/>
    <w:rsid w:val="005B0894"/>
    <w:rsid w:val="005B1774"/>
    <w:rsid w:val="005B45CF"/>
    <w:rsid w:val="005C155D"/>
    <w:rsid w:val="005C31E9"/>
    <w:rsid w:val="005D072F"/>
    <w:rsid w:val="005F2B78"/>
    <w:rsid w:val="00606205"/>
    <w:rsid w:val="00607EC0"/>
    <w:rsid w:val="00610019"/>
    <w:rsid w:val="006110FC"/>
    <w:rsid w:val="00611544"/>
    <w:rsid w:val="006128D5"/>
    <w:rsid w:val="006148C9"/>
    <w:rsid w:val="0061606F"/>
    <w:rsid w:val="006214F4"/>
    <w:rsid w:val="00677D5A"/>
    <w:rsid w:val="0068015B"/>
    <w:rsid w:val="006C44CC"/>
    <w:rsid w:val="006C68D5"/>
    <w:rsid w:val="006F7856"/>
    <w:rsid w:val="00701C74"/>
    <w:rsid w:val="0070239F"/>
    <w:rsid w:val="00714B02"/>
    <w:rsid w:val="007248B8"/>
    <w:rsid w:val="0073205A"/>
    <w:rsid w:val="0074046E"/>
    <w:rsid w:val="00740E8C"/>
    <w:rsid w:val="00741563"/>
    <w:rsid w:val="00747E0A"/>
    <w:rsid w:val="007675CD"/>
    <w:rsid w:val="00783419"/>
    <w:rsid w:val="007852C3"/>
    <w:rsid w:val="007865C9"/>
    <w:rsid w:val="00793A91"/>
    <w:rsid w:val="00796629"/>
    <w:rsid w:val="007A6260"/>
    <w:rsid w:val="007C44C4"/>
    <w:rsid w:val="007C65D0"/>
    <w:rsid w:val="007D35F2"/>
    <w:rsid w:val="008201C5"/>
    <w:rsid w:val="00827FB9"/>
    <w:rsid w:val="00833AE0"/>
    <w:rsid w:val="00842A00"/>
    <w:rsid w:val="008445DB"/>
    <w:rsid w:val="008450A8"/>
    <w:rsid w:val="00846546"/>
    <w:rsid w:val="008507C0"/>
    <w:rsid w:val="0085497C"/>
    <w:rsid w:val="00854BCB"/>
    <w:rsid w:val="00867E9B"/>
    <w:rsid w:val="00884835"/>
    <w:rsid w:val="00892D5C"/>
    <w:rsid w:val="008930CD"/>
    <w:rsid w:val="00893277"/>
    <w:rsid w:val="008955C4"/>
    <w:rsid w:val="00895EEF"/>
    <w:rsid w:val="00896D1C"/>
    <w:rsid w:val="00897920"/>
    <w:rsid w:val="008A6AC1"/>
    <w:rsid w:val="008B008A"/>
    <w:rsid w:val="008B4334"/>
    <w:rsid w:val="008B450C"/>
    <w:rsid w:val="008B4E39"/>
    <w:rsid w:val="008B6523"/>
    <w:rsid w:val="008B7726"/>
    <w:rsid w:val="008F2B7A"/>
    <w:rsid w:val="008F5738"/>
    <w:rsid w:val="008F7CA5"/>
    <w:rsid w:val="009024BB"/>
    <w:rsid w:val="00903E35"/>
    <w:rsid w:val="00911DE1"/>
    <w:rsid w:val="00916AFD"/>
    <w:rsid w:val="009236BE"/>
    <w:rsid w:val="00931FF9"/>
    <w:rsid w:val="00951BFC"/>
    <w:rsid w:val="00953E58"/>
    <w:rsid w:val="0096633A"/>
    <w:rsid w:val="0096677C"/>
    <w:rsid w:val="00971266"/>
    <w:rsid w:val="00984E3A"/>
    <w:rsid w:val="00985586"/>
    <w:rsid w:val="00986A17"/>
    <w:rsid w:val="00996AC4"/>
    <w:rsid w:val="009A5FF7"/>
    <w:rsid w:val="009A6871"/>
    <w:rsid w:val="009B21F1"/>
    <w:rsid w:val="009B2786"/>
    <w:rsid w:val="009B723C"/>
    <w:rsid w:val="009D1D85"/>
    <w:rsid w:val="009E16F2"/>
    <w:rsid w:val="00A01DF4"/>
    <w:rsid w:val="00A215C9"/>
    <w:rsid w:val="00A26300"/>
    <w:rsid w:val="00A30CF8"/>
    <w:rsid w:val="00A4169B"/>
    <w:rsid w:val="00A54155"/>
    <w:rsid w:val="00A65280"/>
    <w:rsid w:val="00A6775F"/>
    <w:rsid w:val="00A8337B"/>
    <w:rsid w:val="00A838DC"/>
    <w:rsid w:val="00A84AE0"/>
    <w:rsid w:val="00A9135E"/>
    <w:rsid w:val="00A9294C"/>
    <w:rsid w:val="00AA23FA"/>
    <w:rsid w:val="00AB313E"/>
    <w:rsid w:val="00AB6BA4"/>
    <w:rsid w:val="00AC1E97"/>
    <w:rsid w:val="00AC33B2"/>
    <w:rsid w:val="00AC51A3"/>
    <w:rsid w:val="00AC6774"/>
    <w:rsid w:val="00AD32F7"/>
    <w:rsid w:val="00AD4C9C"/>
    <w:rsid w:val="00AE6487"/>
    <w:rsid w:val="00AF3E9A"/>
    <w:rsid w:val="00B01B88"/>
    <w:rsid w:val="00B02F94"/>
    <w:rsid w:val="00B126A7"/>
    <w:rsid w:val="00B21220"/>
    <w:rsid w:val="00B22801"/>
    <w:rsid w:val="00B24A4C"/>
    <w:rsid w:val="00B27E33"/>
    <w:rsid w:val="00B4326E"/>
    <w:rsid w:val="00B73A10"/>
    <w:rsid w:val="00B941A3"/>
    <w:rsid w:val="00B941AB"/>
    <w:rsid w:val="00BA2412"/>
    <w:rsid w:val="00BB0E44"/>
    <w:rsid w:val="00BC7E3B"/>
    <w:rsid w:val="00BD0CF5"/>
    <w:rsid w:val="00BE351A"/>
    <w:rsid w:val="00C00041"/>
    <w:rsid w:val="00C07D62"/>
    <w:rsid w:val="00C15704"/>
    <w:rsid w:val="00C17395"/>
    <w:rsid w:val="00C2320E"/>
    <w:rsid w:val="00C23A87"/>
    <w:rsid w:val="00C4554A"/>
    <w:rsid w:val="00C468C3"/>
    <w:rsid w:val="00C50B0B"/>
    <w:rsid w:val="00C53F24"/>
    <w:rsid w:val="00C56D37"/>
    <w:rsid w:val="00C66A8C"/>
    <w:rsid w:val="00C71423"/>
    <w:rsid w:val="00C77D66"/>
    <w:rsid w:val="00C934C7"/>
    <w:rsid w:val="00CA70DD"/>
    <w:rsid w:val="00CB16FF"/>
    <w:rsid w:val="00CB29BA"/>
    <w:rsid w:val="00CB2A01"/>
    <w:rsid w:val="00CC1326"/>
    <w:rsid w:val="00CD21BA"/>
    <w:rsid w:val="00CD328F"/>
    <w:rsid w:val="00CD4295"/>
    <w:rsid w:val="00CD4F0F"/>
    <w:rsid w:val="00CD74BD"/>
    <w:rsid w:val="00CE02AB"/>
    <w:rsid w:val="00CE0BFB"/>
    <w:rsid w:val="00CE0C36"/>
    <w:rsid w:val="00CF5224"/>
    <w:rsid w:val="00D0319E"/>
    <w:rsid w:val="00D051B2"/>
    <w:rsid w:val="00D10241"/>
    <w:rsid w:val="00D20F22"/>
    <w:rsid w:val="00D31D50"/>
    <w:rsid w:val="00D42DFD"/>
    <w:rsid w:val="00D476F9"/>
    <w:rsid w:val="00D51249"/>
    <w:rsid w:val="00D5491D"/>
    <w:rsid w:val="00D57726"/>
    <w:rsid w:val="00D67754"/>
    <w:rsid w:val="00D73240"/>
    <w:rsid w:val="00D763B7"/>
    <w:rsid w:val="00D80513"/>
    <w:rsid w:val="00D80BDE"/>
    <w:rsid w:val="00D94EC1"/>
    <w:rsid w:val="00DA521E"/>
    <w:rsid w:val="00DB1998"/>
    <w:rsid w:val="00DB267C"/>
    <w:rsid w:val="00DC08E6"/>
    <w:rsid w:val="00DD1E41"/>
    <w:rsid w:val="00DD52AA"/>
    <w:rsid w:val="00DE145A"/>
    <w:rsid w:val="00DF18D2"/>
    <w:rsid w:val="00E05633"/>
    <w:rsid w:val="00E210A0"/>
    <w:rsid w:val="00E328E5"/>
    <w:rsid w:val="00E342C9"/>
    <w:rsid w:val="00E44761"/>
    <w:rsid w:val="00E4613A"/>
    <w:rsid w:val="00E51943"/>
    <w:rsid w:val="00E51A44"/>
    <w:rsid w:val="00E65FB9"/>
    <w:rsid w:val="00E773E2"/>
    <w:rsid w:val="00E774C6"/>
    <w:rsid w:val="00E807D3"/>
    <w:rsid w:val="00E86AD3"/>
    <w:rsid w:val="00EA1489"/>
    <w:rsid w:val="00EB3586"/>
    <w:rsid w:val="00EC780B"/>
    <w:rsid w:val="00EE0CF8"/>
    <w:rsid w:val="00EE14AF"/>
    <w:rsid w:val="00EE50F7"/>
    <w:rsid w:val="00EF297D"/>
    <w:rsid w:val="00EF76FE"/>
    <w:rsid w:val="00F04234"/>
    <w:rsid w:val="00F21AAA"/>
    <w:rsid w:val="00F234C6"/>
    <w:rsid w:val="00F24E77"/>
    <w:rsid w:val="00F634A7"/>
    <w:rsid w:val="00F7443F"/>
    <w:rsid w:val="00F805F0"/>
    <w:rsid w:val="00F94E57"/>
    <w:rsid w:val="00F957A8"/>
    <w:rsid w:val="00F96EC9"/>
    <w:rsid w:val="00FA233C"/>
    <w:rsid w:val="00FA366A"/>
    <w:rsid w:val="00FA792A"/>
    <w:rsid w:val="00FB39AB"/>
    <w:rsid w:val="00FC1CBF"/>
    <w:rsid w:val="00FC73A4"/>
    <w:rsid w:val="00FD35EB"/>
    <w:rsid w:val="00FE0475"/>
    <w:rsid w:val="00FE1370"/>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C2320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27809">
      <w:bodyDiv w:val="1"/>
      <w:marLeft w:val="0"/>
      <w:marRight w:val="0"/>
      <w:marTop w:val="0"/>
      <w:marBottom w:val="0"/>
      <w:divBdr>
        <w:top w:val="none" w:sz="0" w:space="0" w:color="auto"/>
        <w:left w:val="none" w:sz="0" w:space="0" w:color="auto"/>
        <w:bottom w:val="none" w:sz="0" w:space="0" w:color="auto"/>
        <w:right w:val="none" w:sz="0" w:space="0" w:color="auto"/>
      </w:divBdr>
    </w:div>
    <w:div w:id="109322488">
      <w:bodyDiv w:val="1"/>
      <w:marLeft w:val="0"/>
      <w:marRight w:val="0"/>
      <w:marTop w:val="0"/>
      <w:marBottom w:val="0"/>
      <w:divBdr>
        <w:top w:val="none" w:sz="0" w:space="0" w:color="auto"/>
        <w:left w:val="none" w:sz="0" w:space="0" w:color="auto"/>
        <w:bottom w:val="none" w:sz="0" w:space="0" w:color="auto"/>
        <w:right w:val="none" w:sz="0" w:space="0" w:color="auto"/>
      </w:divBdr>
    </w:div>
    <w:div w:id="334041869">
      <w:bodyDiv w:val="1"/>
      <w:marLeft w:val="0"/>
      <w:marRight w:val="0"/>
      <w:marTop w:val="0"/>
      <w:marBottom w:val="0"/>
      <w:divBdr>
        <w:top w:val="none" w:sz="0" w:space="0" w:color="auto"/>
        <w:left w:val="none" w:sz="0" w:space="0" w:color="auto"/>
        <w:bottom w:val="none" w:sz="0" w:space="0" w:color="auto"/>
        <w:right w:val="none" w:sz="0" w:space="0" w:color="auto"/>
      </w:divBdr>
    </w:div>
    <w:div w:id="343944324">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397942540">
      <w:bodyDiv w:val="1"/>
      <w:marLeft w:val="0"/>
      <w:marRight w:val="0"/>
      <w:marTop w:val="0"/>
      <w:marBottom w:val="0"/>
      <w:divBdr>
        <w:top w:val="none" w:sz="0" w:space="0" w:color="auto"/>
        <w:left w:val="none" w:sz="0" w:space="0" w:color="auto"/>
        <w:bottom w:val="none" w:sz="0" w:space="0" w:color="auto"/>
        <w:right w:val="none" w:sz="0" w:space="0" w:color="auto"/>
      </w:divBdr>
    </w:div>
    <w:div w:id="399326603">
      <w:bodyDiv w:val="1"/>
      <w:marLeft w:val="0"/>
      <w:marRight w:val="0"/>
      <w:marTop w:val="0"/>
      <w:marBottom w:val="0"/>
      <w:divBdr>
        <w:top w:val="none" w:sz="0" w:space="0" w:color="auto"/>
        <w:left w:val="none" w:sz="0" w:space="0" w:color="auto"/>
        <w:bottom w:val="none" w:sz="0" w:space="0" w:color="auto"/>
        <w:right w:val="none" w:sz="0" w:space="0" w:color="auto"/>
      </w:divBdr>
    </w:div>
    <w:div w:id="428889679">
      <w:bodyDiv w:val="1"/>
      <w:marLeft w:val="0"/>
      <w:marRight w:val="0"/>
      <w:marTop w:val="0"/>
      <w:marBottom w:val="0"/>
      <w:divBdr>
        <w:top w:val="none" w:sz="0" w:space="0" w:color="auto"/>
        <w:left w:val="none" w:sz="0" w:space="0" w:color="auto"/>
        <w:bottom w:val="none" w:sz="0" w:space="0" w:color="auto"/>
        <w:right w:val="none" w:sz="0" w:space="0" w:color="auto"/>
      </w:divBdr>
    </w:div>
    <w:div w:id="451559023">
      <w:bodyDiv w:val="1"/>
      <w:marLeft w:val="0"/>
      <w:marRight w:val="0"/>
      <w:marTop w:val="0"/>
      <w:marBottom w:val="0"/>
      <w:divBdr>
        <w:top w:val="none" w:sz="0" w:space="0" w:color="auto"/>
        <w:left w:val="none" w:sz="0" w:space="0" w:color="auto"/>
        <w:bottom w:val="none" w:sz="0" w:space="0" w:color="auto"/>
        <w:right w:val="none" w:sz="0" w:space="0" w:color="auto"/>
      </w:divBdr>
    </w:div>
    <w:div w:id="760568085">
      <w:bodyDiv w:val="1"/>
      <w:marLeft w:val="0"/>
      <w:marRight w:val="0"/>
      <w:marTop w:val="0"/>
      <w:marBottom w:val="0"/>
      <w:divBdr>
        <w:top w:val="none" w:sz="0" w:space="0" w:color="auto"/>
        <w:left w:val="none" w:sz="0" w:space="0" w:color="auto"/>
        <w:bottom w:val="none" w:sz="0" w:space="0" w:color="auto"/>
        <w:right w:val="none" w:sz="0" w:space="0" w:color="auto"/>
      </w:divBdr>
    </w:div>
    <w:div w:id="857549476">
      <w:bodyDiv w:val="1"/>
      <w:marLeft w:val="0"/>
      <w:marRight w:val="0"/>
      <w:marTop w:val="0"/>
      <w:marBottom w:val="0"/>
      <w:divBdr>
        <w:top w:val="none" w:sz="0" w:space="0" w:color="auto"/>
        <w:left w:val="none" w:sz="0" w:space="0" w:color="auto"/>
        <w:bottom w:val="none" w:sz="0" w:space="0" w:color="auto"/>
        <w:right w:val="none" w:sz="0" w:space="0" w:color="auto"/>
      </w:divBdr>
    </w:div>
    <w:div w:id="873924818">
      <w:bodyDiv w:val="1"/>
      <w:marLeft w:val="0"/>
      <w:marRight w:val="0"/>
      <w:marTop w:val="0"/>
      <w:marBottom w:val="0"/>
      <w:divBdr>
        <w:top w:val="none" w:sz="0" w:space="0" w:color="auto"/>
        <w:left w:val="none" w:sz="0" w:space="0" w:color="auto"/>
        <w:bottom w:val="none" w:sz="0" w:space="0" w:color="auto"/>
        <w:right w:val="none" w:sz="0" w:space="0" w:color="auto"/>
      </w:divBdr>
    </w:div>
    <w:div w:id="893083874">
      <w:bodyDiv w:val="1"/>
      <w:marLeft w:val="0"/>
      <w:marRight w:val="0"/>
      <w:marTop w:val="0"/>
      <w:marBottom w:val="0"/>
      <w:divBdr>
        <w:top w:val="none" w:sz="0" w:space="0" w:color="auto"/>
        <w:left w:val="none" w:sz="0" w:space="0" w:color="auto"/>
        <w:bottom w:val="none" w:sz="0" w:space="0" w:color="auto"/>
        <w:right w:val="none" w:sz="0" w:space="0" w:color="auto"/>
      </w:divBdr>
    </w:div>
    <w:div w:id="929507348">
      <w:bodyDiv w:val="1"/>
      <w:marLeft w:val="0"/>
      <w:marRight w:val="0"/>
      <w:marTop w:val="0"/>
      <w:marBottom w:val="0"/>
      <w:divBdr>
        <w:top w:val="none" w:sz="0" w:space="0" w:color="auto"/>
        <w:left w:val="none" w:sz="0" w:space="0" w:color="auto"/>
        <w:bottom w:val="none" w:sz="0" w:space="0" w:color="auto"/>
        <w:right w:val="none" w:sz="0" w:space="0" w:color="auto"/>
      </w:divBdr>
    </w:div>
    <w:div w:id="1115364813">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512060195">
      <w:bodyDiv w:val="1"/>
      <w:marLeft w:val="0"/>
      <w:marRight w:val="0"/>
      <w:marTop w:val="0"/>
      <w:marBottom w:val="0"/>
      <w:divBdr>
        <w:top w:val="none" w:sz="0" w:space="0" w:color="auto"/>
        <w:left w:val="none" w:sz="0" w:space="0" w:color="auto"/>
        <w:bottom w:val="none" w:sz="0" w:space="0" w:color="auto"/>
        <w:right w:val="none" w:sz="0" w:space="0" w:color="auto"/>
      </w:divBdr>
    </w:div>
    <w:div w:id="1575122343">
      <w:bodyDiv w:val="1"/>
      <w:marLeft w:val="0"/>
      <w:marRight w:val="0"/>
      <w:marTop w:val="0"/>
      <w:marBottom w:val="0"/>
      <w:divBdr>
        <w:top w:val="none" w:sz="0" w:space="0" w:color="auto"/>
        <w:left w:val="none" w:sz="0" w:space="0" w:color="auto"/>
        <w:bottom w:val="none" w:sz="0" w:space="0" w:color="auto"/>
        <w:right w:val="none" w:sz="0" w:space="0" w:color="auto"/>
      </w:divBdr>
    </w:div>
    <w:div w:id="1598057876">
      <w:bodyDiv w:val="1"/>
      <w:marLeft w:val="0"/>
      <w:marRight w:val="0"/>
      <w:marTop w:val="0"/>
      <w:marBottom w:val="0"/>
      <w:divBdr>
        <w:top w:val="none" w:sz="0" w:space="0" w:color="auto"/>
        <w:left w:val="none" w:sz="0" w:space="0" w:color="auto"/>
        <w:bottom w:val="none" w:sz="0" w:space="0" w:color="auto"/>
        <w:right w:val="none" w:sz="0" w:space="0" w:color="auto"/>
      </w:divBdr>
    </w:div>
    <w:div w:id="1738556046">
      <w:bodyDiv w:val="1"/>
      <w:marLeft w:val="0"/>
      <w:marRight w:val="0"/>
      <w:marTop w:val="0"/>
      <w:marBottom w:val="0"/>
      <w:divBdr>
        <w:top w:val="none" w:sz="0" w:space="0" w:color="auto"/>
        <w:left w:val="none" w:sz="0" w:space="0" w:color="auto"/>
        <w:bottom w:val="none" w:sz="0" w:space="0" w:color="auto"/>
        <w:right w:val="none" w:sz="0" w:space="0" w:color="auto"/>
      </w:divBdr>
    </w:div>
    <w:div w:id="1786149209">
      <w:bodyDiv w:val="1"/>
      <w:marLeft w:val="0"/>
      <w:marRight w:val="0"/>
      <w:marTop w:val="0"/>
      <w:marBottom w:val="0"/>
      <w:divBdr>
        <w:top w:val="none" w:sz="0" w:space="0" w:color="auto"/>
        <w:left w:val="none" w:sz="0" w:space="0" w:color="auto"/>
        <w:bottom w:val="none" w:sz="0" w:space="0" w:color="auto"/>
        <w:right w:val="none" w:sz="0" w:space="0" w:color="auto"/>
      </w:divBdr>
    </w:div>
    <w:div w:id="1830711296">
      <w:bodyDiv w:val="1"/>
      <w:marLeft w:val="0"/>
      <w:marRight w:val="0"/>
      <w:marTop w:val="0"/>
      <w:marBottom w:val="0"/>
      <w:divBdr>
        <w:top w:val="none" w:sz="0" w:space="0" w:color="auto"/>
        <w:left w:val="none" w:sz="0" w:space="0" w:color="auto"/>
        <w:bottom w:val="none" w:sz="0" w:space="0" w:color="auto"/>
        <w:right w:val="none" w:sz="0" w:space="0" w:color="auto"/>
      </w:divBdr>
    </w:div>
    <w:div w:id="1858889294">
      <w:bodyDiv w:val="1"/>
      <w:marLeft w:val="0"/>
      <w:marRight w:val="0"/>
      <w:marTop w:val="0"/>
      <w:marBottom w:val="0"/>
      <w:divBdr>
        <w:top w:val="none" w:sz="0" w:space="0" w:color="auto"/>
        <w:left w:val="none" w:sz="0" w:space="0" w:color="auto"/>
        <w:bottom w:val="none" w:sz="0" w:space="0" w:color="auto"/>
        <w:right w:val="none" w:sz="0" w:space="0" w:color="auto"/>
      </w:divBdr>
    </w:div>
    <w:div w:id="202153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610</Words>
  <Characters>3481</Characters>
  <Application>Microsoft Office Word</Application>
  <DocSecurity>0</DocSecurity>
  <Lines>29</Lines>
  <Paragraphs>8</Paragraphs>
  <ScaleCrop>false</ScaleCrop>
  <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364</cp:revision>
  <cp:lastPrinted>2021-06-03T04:20:00Z</cp:lastPrinted>
  <dcterms:created xsi:type="dcterms:W3CDTF">2008-09-11T17:20:00Z</dcterms:created>
  <dcterms:modified xsi:type="dcterms:W3CDTF">2023-11-03T06:59:00Z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