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华夏理财固定收益债权型封闭式理财产品179号</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2023年10月25日起代销</w:t>
      </w:r>
      <w:r>
        <w:rPr>
          <w:rFonts w:hint="eastAsia" w:ascii="仿宋_GB2312" w:hAnsi="仿宋_GB2312" w:eastAsia="仿宋_GB2312" w:cs="仿宋_GB2312"/>
          <w:color w:val="FF0000"/>
          <w:sz w:val="32"/>
          <w:szCs w:val="32"/>
          <w:lang w:eastAsia="zh-CN"/>
        </w:rPr>
        <w:t>华夏理财有限责任公司</w:t>
      </w:r>
      <w:r>
        <w:rPr>
          <w:rFonts w:hint="eastAsia" w:ascii="仿宋_GB2312" w:hAnsi="微软雅黑" w:eastAsia="仿宋_GB2312" w:cs="宋体"/>
          <w:sz w:val="32"/>
          <w:szCs w:val="32"/>
          <w:lang w:eastAsia="zh-CN"/>
        </w:rPr>
        <w:t>发行的固定收益债权型封闭式理财产品179号</w:t>
      </w:r>
      <w:r>
        <w:rPr>
          <w:rFonts w:hint="eastAsia" w:ascii="仿宋_GB2312" w:hAnsi="微软雅黑" w:eastAsia="仿宋_GB2312" w:cs="宋体"/>
          <w:sz w:val="32"/>
          <w:szCs w:val="32"/>
        </w:rPr>
        <w:t>，节假日正</w:t>
      </w:r>
      <w:r>
        <w:rPr>
          <w:rFonts w:hint="eastAsia" w:ascii="仿宋_GB2312" w:hAnsi="微软雅黑" w:eastAsia="仿宋_GB2312" w:cs="宋体"/>
          <w:color w:val="000000"/>
          <w:sz w:val="32"/>
          <w:szCs w:val="32"/>
        </w:rPr>
        <w:t>常销售，目前只在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0.20%</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6"/>
        <w:snapToGrid w:val="0"/>
        <w:spacing w:before="156" w:beforeLines="50" w:after="156" w:afterLines="50" w:line="400" w:lineRule="exact"/>
        <w:ind w:firstLine="482" w:firstLineChars="200"/>
        <w:jc w:val="both"/>
        <w:outlineLvl w:val="0"/>
        <w:rPr>
          <w:rFonts w:ascii="Times New Roman" w:eastAsia="黑体" w:cs="Times New Roman"/>
          <w:b/>
          <w:color w:val="auto"/>
        </w:rPr>
      </w:pPr>
    </w:p>
    <w:tbl>
      <w:tblPr>
        <w:tblStyle w:val="7"/>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79</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Z份额简称：“华夏理财固收债权封闭式179号398天Z”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79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Z份额代码：23121179Z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354</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4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42" w:firstLineChars="200"/>
              <w:rPr>
                <w:rFonts w:hint="eastAsia" w:ascii="仿宋" w:hAnsi="仿宋" w:eastAsia="仿宋"/>
                <w:b/>
                <w:bCs/>
                <w:szCs w:val="21"/>
                <w:lang w:eastAsia="zh-CN"/>
              </w:rPr>
            </w:pPr>
            <w:r>
              <w:rPr>
                <w:rFonts w:hint="eastAsia" w:ascii="仿宋" w:hAnsi="仿宋" w:eastAsia="仿宋"/>
                <w:b/>
                <w:bCs/>
                <w:szCs w:val="21"/>
              </w:rPr>
              <w:t>本理财产品风险评级为华夏理财自主评定，仅供参考。</w:t>
            </w:r>
          </w:p>
          <w:p>
            <w:pPr>
              <w:adjustRightInd w:val="0"/>
              <w:snapToGrid w:val="0"/>
              <w:spacing w:line="300" w:lineRule="exact"/>
              <w:ind w:firstLine="442" w:firstLineChars="200"/>
              <w:rPr>
                <w:rFonts w:hint="eastAsia" w:ascii="仿宋" w:hAnsi="仿宋" w:eastAsia="仿宋"/>
                <w:b/>
                <w:bCs/>
                <w:szCs w:val="21"/>
                <w:lang w:eastAsia="zh-CN"/>
              </w:rPr>
            </w:pPr>
            <w:r>
              <w:rPr>
                <w:rFonts w:hint="eastAsia" w:ascii="仿宋" w:hAnsi="仿宋" w:eastAsia="仿宋" w:cs="仿宋"/>
                <w:b/>
                <w:bCs/>
                <w:color w:val="FF0000"/>
                <w:sz w:val="22"/>
                <w:szCs w:val="21"/>
                <w:lang w:eastAsia="zh-CN"/>
              </w:rPr>
              <w:t>紫金农商银行对本产品的风险评级为中低风险。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4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hint="eastAsia" w:ascii="仿宋" w:hAnsi="仿宋" w:eastAsia="仿宋" w:cs="Cambria"/>
                <w:bCs/>
                <w:szCs w:val="21"/>
              </w:rPr>
            </w:pPr>
            <w:r>
              <w:rPr>
                <w:rFonts w:hint="eastAsia" w:ascii="仿宋" w:hAnsi="仿宋" w:eastAsia="仿宋" w:cs="Cambria"/>
                <w:bCs/>
                <w:szCs w:val="21"/>
                <w:lang w:eastAsia="zh-CN"/>
              </w:rPr>
              <w:t>Z份额：业绩比较基准为3.65%-3.95%（年化）</w:t>
            </w:r>
            <w:r>
              <w:rPr>
                <w:rFonts w:hint="eastAsia" w:ascii="仿宋" w:hAnsi="仿宋" w:eastAsia="仿宋" w:cs="Cambria"/>
                <w:bCs/>
                <w:szCs w:val="21"/>
              </w:rPr>
              <w:t>。</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4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4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4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4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4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0" w:name="OLE_LINK2" w:colFirst="1" w:colLast="1"/>
            <w:bookmarkStart w:id="1" w:name="OLE_LINK3" w:colFirst="1" w:colLast="1"/>
            <w:bookmarkStart w:id="2"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40" w:firstLineChars="200"/>
            </w:pP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31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0"/>
      <w:bookmarkEnd w:id="1"/>
      <w:bookmarkEnd w:id="2"/>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2023年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lang w:val="en-US" w:eastAsia="zh-CN"/>
              </w:rPr>
              <w:t>398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2024年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4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4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4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4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hint="eastAsia" w:ascii="仿宋" w:hAnsi="仿宋" w:eastAsia="仿宋"/>
                <w:bCs/>
                <w:szCs w:val="21"/>
                <w:lang w:eastAsia="zh-CN"/>
              </w:rPr>
            </w:pPr>
            <w:r>
              <w:rPr>
                <w:rFonts w:hint="eastAsia" w:ascii="仿宋" w:hAnsi="仿宋" w:eastAsia="仿宋"/>
                <w:bCs/>
                <w:szCs w:val="21"/>
                <w:lang w:eastAsia="zh-CN"/>
              </w:rPr>
              <w:t>Z份额：认购起点金额1元，以1元的整数倍递增。</w:t>
            </w:r>
            <w:bookmarkStart w:id="3" w:name="_GoBack"/>
            <w:bookmarkEnd w:id="3"/>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4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4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4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adjustRightInd/>
        <w:snapToGrid/>
        <w:spacing w:after="0"/>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adjustRightInd/>
        <w:snapToGrid/>
        <w:spacing w:after="0"/>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3.如有其他未尽事宜以私人银行部解释为准。</w:t>
      </w:r>
    </w:p>
    <w:p>
      <w:pPr>
        <w:adjustRightInd/>
        <w:snapToGrid/>
        <w:spacing w:after="0"/>
        <w:rPr>
          <w:rFonts w:ascii="微软雅黑" w:hAnsi="微软雅黑" w:cs="宋体"/>
          <w:color w:val="000000"/>
          <w:sz w:val="30"/>
          <w:szCs w:val="30"/>
        </w:rPr>
      </w:pP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rPr>
        <w:t>附件：1.</w:t>
      </w:r>
      <w:r>
        <w:rPr>
          <w:rFonts w:hint="eastAsia" w:ascii="仿宋_GB2312" w:hAnsi="微软雅黑" w:eastAsia="仿宋_GB2312" w:cs="宋体"/>
          <w:color w:val="000000"/>
          <w:sz w:val="32"/>
          <w:szCs w:val="32"/>
          <w:lang w:eastAsia="zh-CN"/>
        </w:rPr>
        <w:t>华夏理财固定收益债权型封闭式理财产品179号说明书</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2.华夏理财有限责任公司个人理财产品风险揭示书（适用于个人客户）</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3.华夏理财有限责任公司个人理财产品投资者权益须知（适用于个人客户）</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4.华夏理财有限责任公司理财产品销售协议书（适用于个人投资者）</w:t>
      </w:r>
    </w:p>
    <w:p>
      <w:pPr>
        <w:adjustRightInd/>
        <w:snapToGrid/>
        <w:spacing w:after="0"/>
        <w:ind w:firstLine="1600" w:firstLineChars="5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5.华夏理财有限责任公司理财产品投资协议书</w:t>
      </w:r>
    </w:p>
    <w:p>
      <w:pPr>
        <w:adjustRightInd/>
        <w:snapToGrid/>
        <w:spacing w:after="0"/>
        <w:rPr>
          <w:rFonts w:hint="eastAsia" w:ascii="仿宋_GB2312" w:hAnsi="微软雅黑" w:eastAsia="仿宋_GB2312" w:cs="宋体"/>
          <w:color w:val="000000"/>
          <w:sz w:val="32"/>
          <w:szCs w:val="32"/>
        </w:rPr>
      </w:pPr>
    </w:p>
    <w:p>
      <w:pPr>
        <w:adjustRightInd/>
        <w:snapToGrid/>
        <w:spacing w:after="0"/>
        <w:rPr>
          <w:rFonts w:ascii="仿宋_GB2312" w:hAnsi="微软雅黑" w:eastAsia="仿宋_GB2312" w:cs="宋体"/>
          <w:color w:val="000000"/>
          <w:sz w:val="32"/>
          <w:szCs w:val="32"/>
        </w:rPr>
      </w:pPr>
    </w:p>
    <w:p>
      <w:pPr>
        <w:adjustRightInd/>
        <w:snapToGrid/>
        <w:spacing w:after="0"/>
        <w:rPr>
          <w:rFonts w:ascii="仿宋_GB2312" w:hAnsi="微软雅黑" w:eastAsia="仿宋_GB2312" w:cs="宋体"/>
          <w:color w:val="000000"/>
          <w:sz w:val="32"/>
          <w:szCs w:val="32"/>
        </w:rPr>
      </w:pPr>
    </w:p>
    <w:p>
      <w:pPr>
        <w:adjustRightInd/>
        <w:snapToGrid/>
        <w:spacing w:after="0"/>
        <w:ind w:firstLine="5760"/>
        <w:jc w:val="right"/>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私人银行部</w:t>
      </w:r>
    </w:p>
    <w:p>
      <w:pPr>
        <w:adjustRightInd/>
        <w:snapToGrid/>
        <w:spacing w:after="0"/>
        <w:ind w:firstLine="5760"/>
        <w:jc w:val="right"/>
        <w:rPr>
          <w:rFonts w:hint="eastAsia" w:ascii="仿宋_GB2312" w:hAnsi="微软雅黑" w:eastAsia="仿宋_GB2312" w:cs="宋体"/>
          <w:color w:val="000000"/>
          <w:sz w:val="32"/>
          <w:szCs w:val="32"/>
          <w:lang w:val="en-US" w:eastAsia="zh-CN"/>
        </w:rPr>
      </w:pPr>
      <w:r>
        <w:rPr>
          <w:rFonts w:hint="eastAsia" w:ascii="仿宋_GB2312" w:hAnsi="微软雅黑" w:eastAsia="仿宋_GB2312" w:cs="宋体"/>
          <w:color w:val="000000"/>
          <w:sz w:val="32"/>
          <w:szCs w:val="32"/>
          <w:lang w:val="en-US" w:eastAsia="zh-CN"/>
        </w:rPr>
        <w:t>2023年10月23日</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5100BA"/>
    <w:rsid w:val="005168C5"/>
    <w:rsid w:val="005218F6"/>
    <w:rsid w:val="00522DB4"/>
    <w:rsid w:val="00523BDD"/>
    <w:rsid w:val="00536DF2"/>
    <w:rsid w:val="00543782"/>
    <w:rsid w:val="00556398"/>
    <w:rsid w:val="005B45CF"/>
    <w:rsid w:val="005B4703"/>
    <w:rsid w:val="005B4D07"/>
    <w:rsid w:val="005B62F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F01F77"/>
    <w:rsid w:val="00F02F9C"/>
    <w:rsid w:val="00F04234"/>
    <w:rsid w:val="00F15448"/>
    <w:rsid w:val="00F21AAA"/>
    <w:rsid w:val="00F340F3"/>
    <w:rsid w:val="00F535DE"/>
    <w:rsid w:val="00F56107"/>
    <w:rsid w:val="00F634A7"/>
    <w:rsid w:val="00F805F0"/>
    <w:rsid w:val="00F957A8"/>
    <w:rsid w:val="00FA233C"/>
    <w:rsid w:val="00FC73A4"/>
    <w:rsid w:val="00FD35EB"/>
    <w:rsid w:val="00FE0475"/>
    <w:rsid w:val="00FE272F"/>
    <w:rsid w:val="00FF20E5"/>
    <w:rsid w:val="00FF3EEA"/>
    <w:rsid w:val="022670EF"/>
    <w:rsid w:val="03C51DDF"/>
    <w:rsid w:val="09155F3F"/>
    <w:rsid w:val="0CCF648A"/>
    <w:rsid w:val="0EF865D9"/>
    <w:rsid w:val="0FF3190F"/>
    <w:rsid w:val="1E0140B3"/>
    <w:rsid w:val="281E72F8"/>
    <w:rsid w:val="4EE006C5"/>
    <w:rsid w:val="5C5C0587"/>
    <w:rsid w:val="6D8807D8"/>
    <w:rsid w:val="6E4321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paragraph" w:customStyle="1" w:styleId="1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475</Words>
  <Characters>2709</Characters>
  <Lines>22</Lines>
  <Paragraphs>6</Paragraphs>
  <TotalTime>0</TotalTime>
  <ScaleCrop>false</ScaleCrop>
  <LinksUpToDate>false</LinksUpToDate>
  <CharactersWithSpaces>3178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2023-03-07T02:05:00Z</dcterms:created>
  <dc:creator>Administrator</dc:creator>
  <cp:lastModifiedBy>User</cp:lastModifiedBy>
  <cp:lastPrinted>2022-09-15T07:23:00Z</cp:lastPrinted>
  <dcterms:modified xsi:type="dcterms:W3CDTF">2023-10-23T11:07:53Z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263D29F5F26946879A4BE06764A6BD49</vt:lpwstr>
  </property>
</Properties>
</file>