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507E44">
      <w:pPr>
        <w:spacing w:before="240" w:afterLines="30" w:line="360" w:lineRule="auto"/>
        <w:jc w:val="center"/>
      </w:pPr>
    </w:p>
    <w:p w:rsidR="00FF26C8" w:rsidRDefault="00FF26C8" w:rsidP="00507E44">
      <w:pPr>
        <w:spacing w:before="240" w:afterLines="30" w:line="360" w:lineRule="auto"/>
        <w:jc w:val="center"/>
      </w:pPr>
    </w:p>
    <w:p w:rsidR="00FF26C8" w:rsidRDefault="00FF26C8" w:rsidP="00507E44">
      <w:pPr>
        <w:spacing w:before="240" w:afterLines="30" w:line="360" w:lineRule="auto"/>
        <w:jc w:val="center"/>
      </w:pPr>
    </w:p>
    <w:p w:rsidR="00FF26C8" w:rsidRPr="00977E89" w:rsidRDefault="00977E89" w:rsidP="00507E44">
      <w:pPr>
        <w:spacing w:before="240" w:afterLines="30" w:line="360" w:lineRule="auto"/>
        <w:jc w:val="center"/>
        <w:outlineLvl w:val="0"/>
        <w:rPr>
          <w:rFonts w:ascii="方正黑体简体" w:eastAsia="方正黑体简体"/>
          <w:sz w:val="36"/>
        </w:rPr>
      </w:pPr>
      <w:r w:rsidRPr="00977E89">
        <w:rPr>
          <w:rFonts w:ascii="方正黑体简体" w:eastAsia="方正黑体简体"/>
          <w:sz w:val="36"/>
        </w:rPr>
        <w:t>南银理财珠联璧合日日聚鑫现金管理类公募人民币理财产品</w:t>
      </w:r>
    </w:p>
    <w:p w:rsidR="00FF26C8" w:rsidRPr="00977E89" w:rsidRDefault="00977E89" w:rsidP="00507E44">
      <w:pPr>
        <w:spacing w:before="240" w:afterLines="30" w:line="360" w:lineRule="auto"/>
        <w:jc w:val="center"/>
        <w:outlineLvl w:val="0"/>
        <w:rPr>
          <w:rFonts w:ascii="方正黑体简体" w:eastAsia="方正黑体简体" w:hAnsi="黑体"/>
          <w:sz w:val="36"/>
        </w:rPr>
      </w:pPr>
      <w:r>
        <w:rPr>
          <w:rFonts w:ascii="方正黑体简体" w:eastAsia="方正黑体简体" w:hAnsi="黑体"/>
          <w:sz w:val="36"/>
        </w:rPr>
        <w:t>2023</w:t>
      </w:r>
      <w:r w:rsidR="00EE2819">
        <w:rPr>
          <w:rFonts w:ascii="方正黑体简体" w:eastAsia="方正黑体简体" w:hAnsi="黑体"/>
          <w:sz w:val="36"/>
        </w:rPr>
        <w:t>年半</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Default="00FF26C8" w:rsidP="00507E44">
      <w:pPr>
        <w:spacing w:before="240" w:afterLines="30" w:line="360" w:lineRule="auto"/>
        <w:jc w:val="center"/>
        <w:rPr>
          <w:rFonts w:ascii="黑体" w:eastAsia="黑体" w:hAnsi="黑体"/>
          <w:sz w:val="36"/>
        </w:rPr>
      </w:pPr>
    </w:p>
    <w:p w:rsidR="00FF26C8" w:rsidRDefault="00FF26C8" w:rsidP="00507E44">
      <w:pPr>
        <w:spacing w:before="240" w:afterLines="30" w:line="360" w:lineRule="auto"/>
        <w:jc w:val="center"/>
        <w:rPr>
          <w:rFonts w:ascii="黑体" w:eastAsia="黑体" w:hAnsi="黑体"/>
          <w:sz w:val="36"/>
        </w:rPr>
      </w:pPr>
    </w:p>
    <w:p w:rsidR="00FF26C8" w:rsidRDefault="00FF26C8" w:rsidP="00507E44">
      <w:pPr>
        <w:spacing w:before="240" w:afterLines="30" w:line="360" w:lineRule="auto"/>
        <w:jc w:val="center"/>
        <w:rPr>
          <w:rFonts w:ascii="黑体" w:eastAsia="黑体" w:hAnsi="黑体"/>
          <w:sz w:val="36"/>
        </w:rPr>
      </w:pPr>
    </w:p>
    <w:p w:rsidR="00FF26C8" w:rsidRDefault="00FF26C8" w:rsidP="00507E44">
      <w:pPr>
        <w:spacing w:before="240" w:afterLines="30" w:line="360" w:lineRule="auto"/>
        <w:jc w:val="center"/>
        <w:rPr>
          <w:rFonts w:ascii="黑体" w:eastAsia="黑体" w:hAnsi="黑体"/>
          <w:sz w:val="36"/>
        </w:rPr>
      </w:pPr>
    </w:p>
    <w:p w:rsidR="00FF26C8" w:rsidRDefault="00FF26C8" w:rsidP="00507E44">
      <w:pPr>
        <w:spacing w:before="240" w:afterLines="30" w:line="360" w:lineRule="auto"/>
        <w:jc w:val="center"/>
        <w:rPr>
          <w:rFonts w:ascii="黑体" w:eastAsia="黑体" w:hAnsi="黑体"/>
          <w:sz w:val="36"/>
        </w:rPr>
      </w:pPr>
    </w:p>
    <w:p w:rsidR="00FF26C8" w:rsidRDefault="00FF26C8" w:rsidP="00507E44">
      <w:pPr>
        <w:spacing w:before="240" w:afterLines="30" w:line="360" w:lineRule="auto"/>
        <w:jc w:val="center"/>
        <w:rPr>
          <w:rFonts w:ascii="黑体" w:eastAsia="黑体" w:hAnsi="黑体"/>
          <w:sz w:val="36"/>
        </w:rPr>
      </w:pPr>
    </w:p>
    <w:p w:rsidR="00977E89" w:rsidRPr="000F06ED" w:rsidRDefault="00977E89" w:rsidP="00507E44">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产品管理人:</w:t>
      </w:r>
      <w:r w:rsidRPr="000F06ED">
        <w:rPr>
          <w:rFonts w:ascii="方正仿宋简体" w:eastAsia="方正仿宋简体"/>
          <w:b/>
          <w:sz w:val="24"/>
          <w:szCs w:val="24"/>
        </w:rPr>
        <w:t>南银理财有限责任公司</w:t>
      </w:r>
    </w:p>
    <w:p w:rsidR="00FF26C8" w:rsidRPr="000F06ED" w:rsidRDefault="00977E89" w:rsidP="00507E44">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产品托管人:</w:t>
      </w:r>
      <w:r w:rsidRPr="000F06ED">
        <w:rPr>
          <w:rFonts w:ascii="方正仿宋简体" w:eastAsia="方正仿宋简体"/>
          <w:b/>
          <w:sz w:val="24"/>
          <w:szCs w:val="24"/>
        </w:rPr>
        <w:t>南京银行股份有限公司</w:t>
      </w:r>
    </w:p>
    <w:p w:rsidR="002051AF" w:rsidRDefault="002051AF">
      <w:pPr>
        <w:widowControl/>
        <w:jc w:val="left"/>
        <w:rPr>
          <w:rFonts w:ascii="方正仿宋简体" w:eastAsia="方正仿宋简体"/>
        </w:rPr>
      </w:pPr>
      <w:r>
        <w:rPr>
          <w:rFonts w:ascii="方正仿宋简体" w:eastAsia="方正仿宋简体"/>
        </w:rPr>
        <w:br w:type="page"/>
      </w:r>
    </w:p>
    <w:p w:rsidR="00FF26C8" w:rsidRPr="002051AF" w:rsidRDefault="001B497D" w:rsidP="00507E44">
      <w:pPr>
        <w:spacing w:before="240" w:afterLines="30" w:line="360" w:lineRule="auto"/>
        <w:jc w:val="center"/>
        <w:rPr>
          <w:rFonts w:ascii="方正仿宋简体" w:eastAsia="方正仿宋简体"/>
        </w:rPr>
      </w:pPr>
      <w:r w:rsidRPr="000F06ED">
        <w:rPr>
          <w:rFonts w:ascii="方正仿宋简体" w:eastAsia="方正仿宋简体" w:hAnsi="Calibri" w:hint="eastAsia"/>
          <w:b/>
          <w:sz w:val="24"/>
          <w:szCs w:val="24"/>
        </w:rPr>
        <w:lastRenderedPageBreak/>
        <w:t>§1 产品概况</w:t>
      </w:r>
    </w:p>
    <w:tbl>
      <w:tblPr>
        <w:tblW w:w="8818" w:type="dxa"/>
        <w:jc w:val="center"/>
        <w:tblInd w:w="108" w:type="dxa"/>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000"/>
      </w:tblPr>
      <w:tblGrid>
        <w:gridCol w:w="2724"/>
        <w:gridCol w:w="6094"/>
      </w:tblGrid>
      <w:tr w:rsidR="00977E89" w:rsidRPr="000F06ED" w:rsidTr="002051AF">
        <w:trPr>
          <w:jc w:val="center"/>
        </w:trPr>
        <w:tc>
          <w:tcPr>
            <w:tcW w:w="2724" w:type="dxa"/>
            <w:vAlign w:val="center"/>
          </w:tcPr>
          <w:p w:rsidR="00977E89" w:rsidRPr="000F06ED" w:rsidRDefault="00977E89" w:rsidP="00507E44">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产品全称</w:t>
            </w:r>
          </w:p>
        </w:tc>
        <w:tc>
          <w:tcPr>
            <w:tcW w:w="6094" w:type="dxa"/>
            <w:vAlign w:val="center"/>
          </w:tcPr>
          <w:p w:rsidR="00977E89" w:rsidRPr="000F06ED" w:rsidRDefault="00977E89" w:rsidP="00507E44">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南银理财珠联璧合日日聚鑫现金管理类公募人民币理财产品</w:t>
            </w:r>
          </w:p>
        </w:tc>
      </w:tr>
      <w:tr w:rsidR="00977E89" w:rsidRPr="000F06ED" w:rsidTr="002051AF">
        <w:trPr>
          <w:jc w:val="center"/>
        </w:trPr>
        <w:tc>
          <w:tcPr>
            <w:tcW w:w="2724" w:type="dxa"/>
            <w:vAlign w:val="center"/>
          </w:tcPr>
          <w:p w:rsidR="00977E89" w:rsidRPr="000F06ED" w:rsidRDefault="00977E89" w:rsidP="00507E44">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产品登记编码</w:t>
            </w:r>
          </w:p>
        </w:tc>
        <w:tc>
          <w:tcPr>
            <w:tcW w:w="6094" w:type="dxa"/>
            <w:vAlign w:val="center"/>
          </w:tcPr>
          <w:p w:rsidR="00977E89" w:rsidRPr="000F06ED" w:rsidRDefault="00977E89" w:rsidP="00507E44">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Z7003220000008（投资者可依据该编码在中国理财网www.chinawealth.com.cn查询理财产品相关信息）</w:t>
            </w:r>
          </w:p>
        </w:tc>
      </w:tr>
      <w:tr w:rsidR="00977E89" w:rsidRPr="000F06ED" w:rsidTr="002051AF">
        <w:trPr>
          <w:jc w:val="center"/>
        </w:trPr>
        <w:tc>
          <w:tcPr>
            <w:tcW w:w="2724" w:type="dxa"/>
            <w:vAlign w:val="center"/>
          </w:tcPr>
          <w:p w:rsidR="00977E89" w:rsidRPr="000F06ED" w:rsidRDefault="00977E89" w:rsidP="00507E44">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产品运作方式</w:t>
            </w:r>
          </w:p>
        </w:tc>
        <w:tc>
          <w:tcPr>
            <w:tcW w:w="6094" w:type="dxa"/>
            <w:vAlign w:val="center"/>
          </w:tcPr>
          <w:p w:rsidR="00977E89" w:rsidRPr="000F06ED" w:rsidRDefault="00977E89" w:rsidP="00507E44">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开放式净值型</w:t>
            </w:r>
          </w:p>
        </w:tc>
      </w:tr>
      <w:tr w:rsidR="00977E89" w:rsidRPr="000F06ED" w:rsidTr="002051AF">
        <w:trPr>
          <w:jc w:val="center"/>
        </w:trPr>
        <w:tc>
          <w:tcPr>
            <w:tcW w:w="2724" w:type="dxa"/>
            <w:vAlign w:val="center"/>
          </w:tcPr>
          <w:p w:rsidR="00977E89" w:rsidRPr="000F06ED" w:rsidRDefault="00977E89" w:rsidP="00507E44">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产品成立日</w:t>
            </w:r>
          </w:p>
        </w:tc>
        <w:tc>
          <w:tcPr>
            <w:tcW w:w="6094" w:type="dxa"/>
            <w:vAlign w:val="center"/>
          </w:tcPr>
          <w:p w:rsidR="00977E89" w:rsidRPr="000F06ED" w:rsidRDefault="00977E89" w:rsidP="00507E44">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2019年09月11日</w:t>
            </w:r>
          </w:p>
        </w:tc>
      </w:tr>
      <w:tr w:rsidR="00977E89" w:rsidRPr="000F06ED" w:rsidTr="002051AF">
        <w:trPr>
          <w:jc w:val="center"/>
        </w:trPr>
        <w:tc>
          <w:tcPr>
            <w:tcW w:w="2724" w:type="dxa"/>
            <w:vAlign w:val="center"/>
          </w:tcPr>
          <w:p w:rsidR="00977E89" w:rsidRPr="000F06ED" w:rsidRDefault="00977E89" w:rsidP="00507E44">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报告期末产品份额总额</w:t>
            </w:r>
          </w:p>
        </w:tc>
        <w:tc>
          <w:tcPr>
            <w:tcW w:w="6094" w:type="dxa"/>
            <w:vAlign w:val="center"/>
          </w:tcPr>
          <w:p w:rsidR="00977E89" w:rsidRPr="000F06ED" w:rsidRDefault="00977E89" w:rsidP="00507E44">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15,213,687,914.43份</w:t>
            </w:r>
          </w:p>
        </w:tc>
      </w:tr>
      <w:tr w:rsidR="00F47E18" w:rsidRPr="000F06ED" w:rsidTr="002051AF">
        <w:trPr>
          <w:jc w:val="center"/>
        </w:trPr>
        <w:tc>
          <w:tcPr>
            <w:tcW w:w="2724" w:type="dxa"/>
            <w:vAlign w:val="center"/>
          </w:tcPr>
          <w:p w:rsidR="00F47E18" w:rsidRPr="00F47E18" w:rsidRDefault="00F47E18" w:rsidP="00507E44">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6094" w:type="dxa"/>
            <w:vAlign w:val="center"/>
          </w:tcPr>
          <w:p w:rsidR="00F47E18" w:rsidRPr="00F47E18" w:rsidRDefault="00F47E18" w:rsidP="00507E44">
            <w:pPr>
              <w:spacing w:beforeLines="20" w:afterLines="20"/>
              <w:jc w:val="left"/>
              <w:rPr>
                <w:rFonts w:ascii="方正仿宋简体" w:eastAsia="方正仿宋简体"/>
                <w:sz w:val="24"/>
                <w:szCs w:val="24"/>
              </w:rPr>
            </w:pPr>
            <w:r w:rsidRPr="00F47E18">
              <w:rPr>
                <w:rFonts w:ascii="方正仿宋简体" w:eastAsia="方正仿宋简体"/>
                <w:sz w:val="24"/>
                <w:szCs w:val="24"/>
              </w:rPr>
              <w:t>112.55</w:t>
            </w:r>
            <w:r w:rsidR="00BA2C7F">
              <w:rPr>
                <w:rFonts w:ascii="方正仿宋简体" w:eastAsia="方正仿宋简体"/>
                <w:sz w:val="24"/>
                <w:szCs w:val="24"/>
              </w:rPr>
              <w:t>%</w:t>
            </w:r>
          </w:p>
        </w:tc>
      </w:tr>
      <w:tr w:rsidR="00F47E18" w:rsidRPr="000F06ED" w:rsidTr="002051AF">
        <w:trPr>
          <w:jc w:val="center"/>
        </w:trPr>
        <w:tc>
          <w:tcPr>
            <w:tcW w:w="2724" w:type="dxa"/>
            <w:vAlign w:val="center"/>
          </w:tcPr>
          <w:p w:rsidR="00F47E18" w:rsidRPr="000F06ED" w:rsidRDefault="00F47E18" w:rsidP="00507E44">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合作机构</w:t>
            </w:r>
          </w:p>
        </w:tc>
        <w:tc>
          <w:tcPr>
            <w:tcW w:w="6094" w:type="dxa"/>
            <w:vAlign w:val="center"/>
          </w:tcPr>
          <w:p w:rsidR="00F47E18" w:rsidRPr="000F06ED" w:rsidRDefault="00F47E18" w:rsidP="00507E44">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华润深国投信托有限公司,中国人保资产管理有限公司</w:t>
            </w:r>
          </w:p>
        </w:tc>
      </w:tr>
      <w:tr w:rsidR="00F47E18" w:rsidRPr="000F06ED" w:rsidTr="002051AF">
        <w:trPr>
          <w:jc w:val="center"/>
        </w:trPr>
        <w:tc>
          <w:tcPr>
            <w:tcW w:w="2724" w:type="dxa"/>
            <w:vAlign w:val="center"/>
          </w:tcPr>
          <w:p w:rsidR="00F47E18" w:rsidRPr="000F06ED" w:rsidRDefault="00F47E18" w:rsidP="00507E44">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产品管理人</w:t>
            </w:r>
          </w:p>
        </w:tc>
        <w:tc>
          <w:tcPr>
            <w:tcW w:w="6094" w:type="dxa"/>
            <w:vAlign w:val="center"/>
          </w:tcPr>
          <w:p w:rsidR="00F47E18" w:rsidRPr="000F06ED" w:rsidRDefault="00F47E18" w:rsidP="00507E44">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南银理财有限责任公司</w:t>
            </w:r>
          </w:p>
        </w:tc>
      </w:tr>
      <w:tr w:rsidR="00F47E18" w:rsidRPr="000F06ED" w:rsidTr="002051AF">
        <w:trPr>
          <w:jc w:val="center"/>
        </w:trPr>
        <w:tc>
          <w:tcPr>
            <w:tcW w:w="2724" w:type="dxa"/>
            <w:vAlign w:val="center"/>
          </w:tcPr>
          <w:p w:rsidR="00F47E18" w:rsidRPr="000F06ED" w:rsidRDefault="00F47E18" w:rsidP="00507E44">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产品托管人</w:t>
            </w:r>
          </w:p>
        </w:tc>
        <w:tc>
          <w:tcPr>
            <w:tcW w:w="6094" w:type="dxa"/>
            <w:vAlign w:val="center"/>
          </w:tcPr>
          <w:p w:rsidR="00F47E18" w:rsidRPr="000F06ED" w:rsidRDefault="00F47E18" w:rsidP="00507E44">
            <w:pPr>
              <w:spacing w:beforeLines="20" w:afterLines="20"/>
              <w:jc w:val="left"/>
              <w:rPr>
                <w:rFonts w:ascii="方正仿宋简体" w:eastAsia="方正仿宋简体"/>
                <w:sz w:val="24"/>
                <w:szCs w:val="24"/>
              </w:rPr>
            </w:pPr>
            <w:r w:rsidRPr="000F06ED">
              <w:rPr>
                <w:rFonts w:ascii="方正仿宋简体" w:eastAsia="方正仿宋简体" w:hint="eastAsia"/>
                <w:sz w:val="24"/>
                <w:szCs w:val="24"/>
              </w:rPr>
              <w:t>南京银行股份有限公司</w:t>
            </w:r>
          </w:p>
        </w:tc>
      </w:tr>
    </w:tbl>
    <w:p w:rsidR="00FF26C8" w:rsidRPr="000F06ED" w:rsidRDefault="00FF26C8" w:rsidP="00507E44">
      <w:pPr>
        <w:spacing w:before="240" w:afterLines="30" w:line="360" w:lineRule="auto"/>
        <w:rPr>
          <w:rFonts w:ascii="方正仿宋简体" w:eastAsia="方正仿宋简体" w:hAnsi="Calibri"/>
          <w:sz w:val="24"/>
          <w:szCs w:val="24"/>
        </w:rPr>
      </w:pPr>
    </w:p>
    <w:p w:rsidR="00FF26C8" w:rsidRPr="002051AF" w:rsidRDefault="001B497D" w:rsidP="00507E44">
      <w:pPr>
        <w:spacing w:before="240" w:afterLines="30" w:line="360" w:lineRule="auto"/>
        <w:jc w:val="center"/>
        <w:rPr>
          <w:rFonts w:ascii="方正仿宋简体" w:eastAsia="方正仿宋简体"/>
          <w:b/>
          <w:sz w:val="24"/>
          <w:szCs w:val="24"/>
        </w:rPr>
      </w:pPr>
      <w:r w:rsidRPr="000F06ED">
        <w:rPr>
          <w:rFonts w:ascii="方正仿宋简体" w:eastAsia="方正仿宋简体" w:hAnsi="Calibri" w:hint="eastAsia"/>
          <w:b/>
          <w:sz w:val="24"/>
          <w:szCs w:val="24"/>
        </w:rPr>
        <w:t>§2  主要财务指标</w:t>
      </w:r>
    </w:p>
    <w:p w:rsidR="00FF26C8" w:rsidRPr="000F06ED" w:rsidRDefault="001B497D" w:rsidP="00507E44">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2.1 主要财务指标</w:t>
      </w:r>
    </w:p>
    <w:p w:rsidR="00FF26C8" w:rsidRDefault="001B497D" w:rsidP="00507E44">
      <w:pPr>
        <w:spacing w:before="240" w:afterLines="30" w:line="360" w:lineRule="auto"/>
        <w:jc w:val="right"/>
        <w:rPr>
          <w:rFonts w:ascii="方正仿宋简体" w:eastAsia="方正仿宋简体" w:cs="宋体"/>
          <w:kern w:val="0"/>
          <w:sz w:val="24"/>
          <w:szCs w:val="24"/>
        </w:rPr>
      </w:pPr>
      <w:r w:rsidRPr="000F06ED">
        <w:rPr>
          <w:rFonts w:ascii="方正仿宋简体" w:eastAsia="方正仿宋简体" w:cs="宋体" w:hint="eastAsia"/>
          <w:kern w:val="0"/>
          <w:sz w:val="24"/>
          <w:szCs w:val="24"/>
        </w:rPr>
        <w:t>单位：人民币元</w:t>
      </w:r>
    </w:p>
    <w:tbl>
      <w:tblP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000"/>
      </w:tblPr>
      <w:tblGrid>
        <w:gridCol w:w="1271"/>
        <w:gridCol w:w="2693"/>
        <w:gridCol w:w="1563"/>
        <w:gridCol w:w="1556"/>
        <w:gridCol w:w="1819"/>
      </w:tblGrid>
      <w:tr w:rsidR="00565BF6" w:rsidRPr="000F06ED" w:rsidTr="00EE2819">
        <w:trPr>
          <w:jc w:val="center"/>
        </w:trPr>
        <w:tc>
          <w:tcPr>
            <w:tcW w:w="1271" w:type="dxa"/>
            <w:vMerge w:val="restart"/>
            <w:vAlign w:val="center"/>
          </w:tcPr>
          <w:p w:rsidR="00565BF6" w:rsidRPr="008B2B66" w:rsidRDefault="00565BF6" w:rsidP="00507E44">
            <w:pPr>
              <w:spacing w:beforeLines="20" w:afterLines="20"/>
              <w:jc w:val="center"/>
              <w:rPr>
                <w:rFonts w:ascii="方正仿宋简体" w:eastAsia="方正仿宋简体"/>
                <w:sz w:val="24"/>
                <w:szCs w:val="24"/>
                <w:shd w:val="clear" w:color="auto" w:fill="FFFFFF"/>
              </w:rPr>
            </w:pPr>
            <w:r w:rsidRPr="008B2B66">
              <w:rPr>
                <w:rFonts w:ascii="方正仿宋简体" w:eastAsia="方正仿宋简体" w:hint="eastAsia"/>
                <w:sz w:val="24"/>
                <w:szCs w:val="24"/>
                <w:shd w:val="clear" w:color="auto" w:fill="FFFFFF"/>
              </w:rPr>
              <w:t>内部销售代码</w:t>
            </w:r>
          </w:p>
        </w:tc>
        <w:tc>
          <w:tcPr>
            <w:tcW w:w="7631" w:type="dxa"/>
            <w:gridSpan w:val="4"/>
            <w:vAlign w:val="center"/>
          </w:tcPr>
          <w:p w:rsidR="00565BF6" w:rsidRPr="008B2B66" w:rsidRDefault="00565BF6" w:rsidP="00507E44">
            <w:pPr>
              <w:spacing w:beforeLines="20" w:afterLines="20"/>
              <w:jc w:val="center"/>
              <w:rPr>
                <w:rFonts w:ascii="方正仿宋简体" w:eastAsia="方正仿宋简体"/>
                <w:sz w:val="24"/>
                <w:szCs w:val="24"/>
                <w:shd w:val="clear" w:color="auto" w:fill="FFFFFF"/>
              </w:rPr>
            </w:pPr>
            <w:r w:rsidRPr="008B2B66">
              <w:rPr>
                <w:rFonts w:ascii="方正仿宋简体" w:eastAsia="方正仿宋简体" w:hint="eastAsia"/>
                <w:sz w:val="24"/>
                <w:szCs w:val="24"/>
                <w:shd w:val="clear" w:color="auto" w:fill="FFFFFF"/>
              </w:rPr>
              <w:t>报告期</w:t>
            </w:r>
            <w:r w:rsidR="00EE2819">
              <w:rPr>
                <w:rFonts w:ascii="方正仿宋简体" w:eastAsia="方正仿宋简体" w:hint="eastAsia"/>
                <w:sz w:val="24"/>
                <w:szCs w:val="24"/>
                <w:shd w:val="clear" w:color="auto" w:fill="FFFFFF"/>
              </w:rPr>
              <w:t>（</w:t>
            </w:r>
            <w:r w:rsidRPr="008B2B66">
              <w:rPr>
                <w:rFonts w:ascii="方正仿宋简体" w:eastAsia="方正仿宋简体" w:hint="eastAsia"/>
                <w:sz w:val="24"/>
                <w:szCs w:val="24"/>
                <w:shd w:val="clear" w:color="auto" w:fill="FFFFFF"/>
              </w:rPr>
              <w:t>2023年01月01日 - 2023年06月30日</w:t>
            </w:r>
            <w:r w:rsidR="00EE2819">
              <w:rPr>
                <w:rFonts w:ascii="方正仿宋简体" w:eastAsia="方正仿宋简体" w:hint="eastAsia"/>
                <w:sz w:val="24"/>
                <w:szCs w:val="24"/>
                <w:shd w:val="clear" w:color="auto" w:fill="FFFFFF"/>
              </w:rPr>
              <w:t>）</w:t>
            </w:r>
          </w:p>
        </w:tc>
      </w:tr>
      <w:tr w:rsidR="00565BF6" w:rsidRPr="000F06ED" w:rsidTr="00EE2819">
        <w:trPr>
          <w:trHeight w:val="835"/>
          <w:jc w:val="center"/>
        </w:trPr>
        <w:tc>
          <w:tcPr>
            <w:tcW w:w="1271" w:type="dxa"/>
            <w:vMerge/>
            <w:vAlign w:val="center"/>
          </w:tcPr>
          <w:p w:rsidR="00565BF6" w:rsidRPr="008B2B66" w:rsidRDefault="00565BF6" w:rsidP="00507E44">
            <w:pPr>
              <w:spacing w:beforeLines="20" w:afterLines="20"/>
              <w:jc w:val="center"/>
              <w:rPr>
                <w:rFonts w:ascii="方正仿宋简体" w:eastAsia="方正仿宋简体"/>
                <w:sz w:val="24"/>
                <w:szCs w:val="24"/>
                <w:shd w:val="clear" w:color="auto" w:fill="FFFFFF"/>
              </w:rPr>
            </w:pPr>
          </w:p>
        </w:tc>
        <w:tc>
          <w:tcPr>
            <w:tcW w:w="2693" w:type="dxa"/>
            <w:vAlign w:val="center"/>
          </w:tcPr>
          <w:p w:rsidR="00565BF6" w:rsidRPr="008B2B66" w:rsidRDefault="00565BF6" w:rsidP="00507E44">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563" w:type="dxa"/>
            <w:vAlign w:val="center"/>
          </w:tcPr>
          <w:p w:rsidR="00565BF6" w:rsidRPr="008B2B66" w:rsidRDefault="00565BF6" w:rsidP="00507E44">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1556" w:type="dxa"/>
            <w:vAlign w:val="center"/>
          </w:tcPr>
          <w:p w:rsidR="00565BF6" w:rsidRPr="008B2B66" w:rsidRDefault="00565BF6" w:rsidP="00507E44">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819" w:type="dxa"/>
            <w:vAlign w:val="center"/>
          </w:tcPr>
          <w:p w:rsidR="00565BF6" w:rsidRPr="008B2B66" w:rsidRDefault="00565BF6" w:rsidP="00507E44">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rsidR="00BE4159">
        <w:trPr>
          <w:jc w:val="center"/>
        </w:trPr>
        <w:tc>
          <w:tcPr>
            <w:tcW w:w="1271" w:type="dxa"/>
            <w:vAlign w:val="center"/>
          </w:tcPr>
          <w:p w:rsidR="00BE4159" w:rsidRDefault="005C1BBE" w:rsidP="00507E4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A20001</w:t>
            </w:r>
          </w:p>
        </w:tc>
        <w:tc>
          <w:tcPr>
            <w:tcW w:w="2693" w:type="dxa"/>
            <w:vAlign w:val="center"/>
          </w:tcPr>
          <w:p w:rsidR="00BE4159" w:rsidRDefault="005C1BBE" w:rsidP="00507E4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13,209,362,052.45</w:t>
            </w:r>
          </w:p>
        </w:tc>
        <w:tc>
          <w:tcPr>
            <w:tcW w:w="1563" w:type="dxa"/>
            <w:vAlign w:val="center"/>
          </w:tcPr>
          <w:p w:rsidR="00BE4159" w:rsidRDefault="005C1BBE" w:rsidP="00507E4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556" w:type="dxa"/>
            <w:vAlign w:val="center"/>
          </w:tcPr>
          <w:p w:rsidR="00BE4159" w:rsidRDefault="005C1BBE" w:rsidP="00507E4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819" w:type="dxa"/>
            <w:vMerge w:val="restart"/>
            <w:vAlign w:val="center"/>
          </w:tcPr>
          <w:p w:rsidR="00BE4159" w:rsidRDefault="005C1BBE" w:rsidP="00507E4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18,</w:t>
            </w:r>
            <w:r>
              <w:rPr>
                <w:rFonts w:ascii="方正仿宋简体" w:eastAsia="方正仿宋简体" w:hAnsi="方正仿宋简体" w:cs="方正仿宋简体"/>
                <w:sz w:val="24"/>
              </w:rPr>
              <w:t>0</w:t>
            </w:r>
            <w:r w:rsidR="00507E44">
              <w:rPr>
                <w:rFonts w:ascii="方正仿宋简体" w:eastAsia="方正仿宋简体" w:hAnsi="方正仿宋简体" w:cs="方正仿宋简体" w:hint="eastAsia"/>
                <w:sz w:val="24"/>
              </w:rPr>
              <w:t>75</w:t>
            </w:r>
            <w:r>
              <w:rPr>
                <w:rFonts w:ascii="方正仿宋简体" w:eastAsia="方正仿宋简体" w:hAnsi="方正仿宋简体" w:cs="方正仿宋简体"/>
                <w:sz w:val="24"/>
              </w:rPr>
              <w:t>.00</w:t>
            </w:r>
          </w:p>
        </w:tc>
      </w:tr>
      <w:tr w:rsidR="00BE4159">
        <w:trPr>
          <w:jc w:val="center"/>
        </w:trPr>
        <w:tc>
          <w:tcPr>
            <w:tcW w:w="1271" w:type="dxa"/>
            <w:vAlign w:val="center"/>
          </w:tcPr>
          <w:p w:rsidR="00BE4159" w:rsidRDefault="005C1BBE" w:rsidP="00507E4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A21001</w:t>
            </w:r>
          </w:p>
        </w:tc>
        <w:tc>
          <w:tcPr>
            <w:tcW w:w="2693" w:type="dxa"/>
            <w:vAlign w:val="center"/>
          </w:tcPr>
          <w:p w:rsidR="00BE4159" w:rsidRDefault="005C1BBE" w:rsidP="00507E4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2,001,373,108.65</w:t>
            </w:r>
          </w:p>
        </w:tc>
        <w:tc>
          <w:tcPr>
            <w:tcW w:w="1563" w:type="dxa"/>
            <w:vAlign w:val="center"/>
          </w:tcPr>
          <w:p w:rsidR="00BE4159" w:rsidRDefault="005C1BBE" w:rsidP="00507E4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556" w:type="dxa"/>
            <w:vAlign w:val="center"/>
          </w:tcPr>
          <w:p w:rsidR="00BE4159" w:rsidRDefault="005C1BBE" w:rsidP="00507E4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819" w:type="dxa"/>
            <w:vMerge/>
            <w:vAlign w:val="center"/>
          </w:tcPr>
          <w:p w:rsidR="00BE4159" w:rsidRDefault="00BE4159" w:rsidP="00507E44">
            <w:pPr>
              <w:spacing w:beforeLines="20" w:afterLines="20"/>
              <w:jc w:val="center"/>
              <w:textAlignment w:val="center"/>
              <w:rPr>
                <w:rFonts w:ascii="方正仿宋简体" w:eastAsia="方正仿宋简体"/>
                <w:sz w:val="24"/>
                <w:szCs w:val="24"/>
                <w:shd w:val="clear" w:color="auto" w:fill="FFFFFF"/>
              </w:rPr>
            </w:pPr>
          </w:p>
        </w:tc>
      </w:tr>
      <w:tr w:rsidR="00BE4159">
        <w:trPr>
          <w:jc w:val="center"/>
        </w:trPr>
        <w:tc>
          <w:tcPr>
            <w:tcW w:w="1271" w:type="dxa"/>
            <w:vAlign w:val="center"/>
          </w:tcPr>
          <w:p w:rsidR="00BE4159" w:rsidRDefault="005C1BBE" w:rsidP="00507E4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A23001</w:t>
            </w:r>
          </w:p>
        </w:tc>
        <w:tc>
          <w:tcPr>
            <w:tcW w:w="2693" w:type="dxa"/>
            <w:vAlign w:val="center"/>
          </w:tcPr>
          <w:p w:rsidR="00BE4159" w:rsidRDefault="005C1BBE" w:rsidP="00507E4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1,302,471.55</w:t>
            </w:r>
          </w:p>
        </w:tc>
        <w:tc>
          <w:tcPr>
            <w:tcW w:w="1563" w:type="dxa"/>
            <w:vAlign w:val="center"/>
          </w:tcPr>
          <w:p w:rsidR="00BE4159" w:rsidRDefault="005C1BBE" w:rsidP="00507E4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556" w:type="dxa"/>
            <w:vAlign w:val="center"/>
          </w:tcPr>
          <w:p w:rsidR="00BE4159" w:rsidRDefault="005C1BBE" w:rsidP="00507E4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819" w:type="dxa"/>
            <w:vMerge/>
            <w:vAlign w:val="center"/>
          </w:tcPr>
          <w:p w:rsidR="00BE4159" w:rsidRDefault="00BE4159" w:rsidP="00507E44">
            <w:pPr>
              <w:spacing w:beforeLines="20" w:afterLines="20"/>
              <w:jc w:val="center"/>
              <w:textAlignment w:val="center"/>
              <w:rPr>
                <w:rFonts w:ascii="方正仿宋简体" w:eastAsia="方正仿宋简体"/>
                <w:sz w:val="24"/>
                <w:szCs w:val="24"/>
                <w:shd w:val="clear" w:color="auto" w:fill="FFFFFF"/>
              </w:rPr>
            </w:pPr>
          </w:p>
        </w:tc>
      </w:tr>
      <w:tr w:rsidR="00BE4159">
        <w:trPr>
          <w:jc w:val="center"/>
        </w:trPr>
        <w:tc>
          <w:tcPr>
            <w:tcW w:w="1271" w:type="dxa"/>
            <w:vAlign w:val="center"/>
          </w:tcPr>
          <w:p w:rsidR="00BE4159" w:rsidRDefault="005C1BBE" w:rsidP="00507E4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A24001</w:t>
            </w:r>
          </w:p>
        </w:tc>
        <w:tc>
          <w:tcPr>
            <w:tcW w:w="2693" w:type="dxa"/>
            <w:vAlign w:val="center"/>
          </w:tcPr>
          <w:p w:rsidR="00BE4159" w:rsidRDefault="005C1BBE" w:rsidP="00507E4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1,650,281.78</w:t>
            </w:r>
          </w:p>
        </w:tc>
        <w:tc>
          <w:tcPr>
            <w:tcW w:w="1563" w:type="dxa"/>
            <w:vAlign w:val="center"/>
          </w:tcPr>
          <w:p w:rsidR="00BE4159" w:rsidRDefault="005C1BBE" w:rsidP="00507E4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556" w:type="dxa"/>
            <w:vAlign w:val="center"/>
          </w:tcPr>
          <w:p w:rsidR="00BE4159" w:rsidRDefault="005C1BBE" w:rsidP="00507E44">
            <w:pPr>
              <w:spacing w:beforeLines="20" w:afterLines="20"/>
              <w:jc w:val="center"/>
              <w:textAlignment w:val="center"/>
              <w:rPr>
                <w:rFonts w:ascii="方正仿宋简体" w:eastAsia="方正仿宋简体"/>
                <w:sz w:val="24"/>
                <w:szCs w:val="24"/>
                <w:shd w:val="clear" w:color="auto" w:fill="FFFFFF"/>
              </w:rPr>
            </w:pPr>
            <w:r>
              <w:rPr>
                <w:rFonts w:ascii="方正仿宋简体" w:eastAsia="方正仿宋简体" w:hAnsi="方正仿宋简体" w:cs="方正仿宋简体"/>
                <w:sz w:val="24"/>
              </w:rPr>
              <w:t>1.0000</w:t>
            </w:r>
          </w:p>
        </w:tc>
        <w:tc>
          <w:tcPr>
            <w:tcW w:w="1819" w:type="dxa"/>
            <w:vMerge/>
            <w:vAlign w:val="center"/>
          </w:tcPr>
          <w:p w:rsidR="00BE4159" w:rsidRDefault="00BE4159" w:rsidP="00507E44">
            <w:pPr>
              <w:spacing w:beforeLines="20" w:afterLines="20"/>
              <w:jc w:val="center"/>
              <w:textAlignment w:val="center"/>
              <w:rPr>
                <w:rFonts w:ascii="方正仿宋简体" w:eastAsia="方正仿宋简体"/>
                <w:sz w:val="24"/>
                <w:szCs w:val="24"/>
                <w:shd w:val="clear" w:color="auto" w:fill="FFFFFF"/>
              </w:rPr>
            </w:pPr>
          </w:p>
        </w:tc>
      </w:tr>
    </w:tbl>
    <w:p w:rsidR="00FF26C8" w:rsidRPr="000F06ED" w:rsidRDefault="001B497D" w:rsidP="00507E44">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FF26C8" w:rsidRPr="000F06ED" w:rsidRDefault="00FF26C8" w:rsidP="00507E44">
      <w:pPr>
        <w:spacing w:before="240" w:afterLines="30" w:line="360" w:lineRule="auto"/>
        <w:rPr>
          <w:rFonts w:ascii="方正仿宋简体" w:eastAsia="方正仿宋简体" w:hAnsi="宋体" w:cs="宋体"/>
          <w:kern w:val="0"/>
          <w:sz w:val="24"/>
          <w:szCs w:val="24"/>
        </w:rPr>
      </w:pPr>
      <w:bookmarkStart w:id="0" w:name="_GoBack"/>
      <w:bookmarkEnd w:id="0"/>
    </w:p>
    <w:p w:rsidR="00FF26C8" w:rsidRPr="006E70D5" w:rsidRDefault="001B497D" w:rsidP="00507E44">
      <w:pPr>
        <w:spacing w:before="240" w:afterLines="30" w:line="360" w:lineRule="auto"/>
        <w:jc w:val="center"/>
        <w:rPr>
          <w:rFonts w:ascii="方正仿宋简体" w:eastAsia="方正仿宋简体"/>
          <w:b/>
          <w:sz w:val="24"/>
          <w:szCs w:val="24"/>
        </w:rPr>
      </w:pPr>
      <w:r w:rsidRPr="006E70D5">
        <w:rPr>
          <w:rFonts w:ascii="方正仿宋简体" w:eastAsia="方正仿宋简体" w:hAnsi="Calibri" w:hint="eastAsia"/>
          <w:b/>
          <w:sz w:val="24"/>
          <w:szCs w:val="24"/>
        </w:rPr>
        <w:t>§3  管理人报告</w:t>
      </w:r>
    </w:p>
    <w:p w:rsidR="00FF26C8" w:rsidRPr="000F06ED" w:rsidRDefault="001B497D" w:rsidP="00507E44">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3.1 报告期内产品的投资策略和运作分析</w:t>
      </w:r>
    </w:p>
    <w:p w:rsidR="00977E89" w:rsidRPr="000F06ED" w:rsidRDefault="00977E89" w:rsidP="00507E44">
      <w:pPr>
        <w:spacing w:before="240" w:afterLines="30" w:line="360" w:lineRule="auto"/>
        <w:rPr>
          <w:rFonts w:ascii="方正仿宋简体" w:eastAsia="方正仿宋简体"/>
          <w:sz w:val="24"/>
          <w:szCs w:val="24"/>
        </w:rPr>
      </w:pPr>
      <w:r>
        <w:rPr>
          <w:rFonts w:ascii="方正仿宋简体" w:eastAsia="方正仿宋简体" w:hint="eastAsia"/>
          <w:sz w:val="24"/>
          <w:szCs w:val="24"/>
        </w:rPr>
        <w:t> </w:t>
      </w:r>
      <w:r>
        <w:rPr>
          <w:rFonts w:ascii="方正仿宋简体" w:eastAsia="方正仿宋简体" w:hint="eastAsia"/>
          <w:sz w:val="24"/>
          <w:szCs w:val="24"/>
        </w:rPr>
        <w:t xml:space="preserve">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其中中低评级1-2年表现亮眼，下行70-80bp不等。6月降息后，市场对政策预期再度升温，利率品种波动加大，在资金中枢抬升的带动下，债市一度出现调整。</w:t>
      </w:r>
      <w:r>
        <w:rPr>
          <w:rFonts w:ascii="方正仿宋简体" w:eastAsia="方正仿宋简体" w:hint="eastAsia"/>
          <w:sz w:val="24"/>
          <w:szCs w:val="24"/>
        </w:rPr>
        <w:br w:type="textWrapping" w:clear="all"/>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保持杠杆套息操作，择机参与交易机会。</w:t>
      </w:r>
      <w:r>
        <w:rPr>
          <w:rFonts w:ascii="方正仿宋简体" w:eastAsia="方正仿宋简体" w:hint="eastAsia"/>
          <w:sz w:val="24"/>
          <w:szCs w:val="24"/>
        </w:rPr>
        <w:br w:type="textWrapping" w:clear="all"/>
        <w:t xml:space="preserve">    操作方面，产品延续了稳健的投资风格，持续提高利率债、存单和活期存款等高流动性资产配置，并根据资金利率水平灵活使用杠杆，未来拟继续坚持流动性，兼顾收益性</w:t>
      </w:r>
      <w:r>
        <w:rPr>
          <w:rFonts w:ascii="方正仿宋简体" w:eastAsia="方正仿宋简体" w:hint="eastAsia"/>
          <w:sz w:val="24"/>
          <w:szCs w:val="24"/>
        </w:rPr>
        <w:lastRenderedPageBreak/>
        <w:t>的目标进行操作，保证流动性安全、信用风险可控的基础上为客户提供稳定的收益回报。</w:t>
      </w:r>
    </w:p>
    <w:p w:rsidR="00FF26C8" w:rsidRPr="000F06ED" w:rsidRDefault="001B497D" w:rsidP="00507E44">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3.2 报告期内产品的流动性风险分析</w:t>
      </w:r>
    </w:p>
    <w:p w:rsidR="00977E89" w:rsidRPr="000F06ED" w:rsidRDefault="00977E89" w:rsidP="00507E44">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w:t>
      </w:r>
      <w:r w:rsidRPr="000F06ED">
        <w:rPr>
          <w:rFonts w:ascii="方正仿宋简体" w:eastAsia="方正仿宋简体" w:hint="eastAsia"/>
          <w:sz w:val="24"/>
          <w:szCs w:val="24"/>
        </w:rPr>
        <w:t xml:space="preserve">   短期内货币政策保驾护航作用不变，本产品将主动控制久期，适当使用杠杆，关注节点资金波动情况，做好流动性预判和资产的到期分布安排，防范流动性风险。</w:t>
      </w:r>
    </w:p>
    <w:p w:rsidR="00FF26C8" w:rsidRPr="000F06ED" w:rsidRDefault="001B497D" w:rsidP="00507E44">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3.3 报告期内产品的业绩表现</w:t>
      </w:r>
    </w:p>
    <w:p w:rsidR="00977E89" w:rsidRPr="000F06ED" w:rsidRDefault="00977E89" w:rsidP="00507E44">
      <w:pPr>
        <w:spacing w:before="240" w:afterLines="30" w:line="360" w:lineRule="auto"/>
        <w:ind w:firstLineChars="200" w:firstLine="480"/>
        <w:rPr>
          <w:rFonts w:ascii="方正仿宋简体" w:eastAsia="方正仿宋简体"/>
          <w:sz w:val="24"/>
          <w:szCs w:val="24"/>
        </w:rPr>
      </w:pPr>
      <w:r w:rsidRPr="000F06ED">
        <w:rPr>
          <w:rFonts w:ascii="方正仿宋简体" w:eastAsia="方正仿宋简体" w:hint="eastAsia"/>
          <w:sz w:val="24"/>
          <w:szCs w:val="24"/>
        </w:rPr>
        <w:t>截至报告期末</w:t>
      </w:r>
      <w:r w:rsidR="00EE2819">
        <w:rPr>
          <w:rFonts w:ascii="方正仿宋简体" w:eastAsia="方正仿宋简体" w:hint="eastAsia"/>
          <w:sz w:val="24"/>
          <w:szCs w:val="24"/>
        </w:rPr>
        <w:t>，</w:t>
      </w:r>
      <w:r w:rsidRPr="000F06ED">
        <w:rPr>
          <w:rFonts w:ascii="方正仿宋简体" w:eastAsia="方正仿宋简体" w:hint="eastAsia"/>
          <w:sz w:val="24"/>
          <w:szCs w:val="24"/>
        </w:rPr>
        <w:t>本产品A20001份额净值为1.0000元，A21001份额净值为1.0000元，A23001份额净值为1.0000元，A24001份额净值为1.0000元。</w:t>
      </w:r>
    </w:p>
    <w:p w:rsidR="00FF26C8" w:rsidRPr="000F06ED" w:rsidRDefault="00FF26C8" w:rsidP="00507E44">
      <w:pPr>
        <w:spacing w:before="240" w:afterLines="30" w:line="360" w:lineRule="auto"/>
        <w:rPr>
          <w:rFonts w:ascii="方正仿宋简体" w:eastAsia="方正仿宋简体" w:hAnsi="宋体" w:cs="宋体"/>
          <w:kern w:val="0"/>
          <w:sz w:val="24"/>
          <w:szCs w:val="24"/>
        </w:rPr>
      </w:pPr>
    </w:p>
    <w:p w:rsidR="00FF26C8" w:rsidRPr="002051AF" w:rsidRDefault="001B497D" w:rsidP="00507E44">
      <w:pPr>
        <w:spacing w:before="240" w:afterLines="30" w:line="360" w:lineRule="auto"/>
        <w:jc w:val="center"/>
        <w:rPr>
          <w:rFonts w:ascii="方正仿宋简体" w:eastAsia="方正仿宋简体" w:hAnsi="Calibri"/>
          <w:b/>
          <w:sz w:val="24"/>
          <w:szCs w:val="24"/>
        </w:rPr>
      </w:pPr>
      <w:r w:rsidRPr="000F06ED">
        <w:rPr>
          <w:rFonts w:ascii="方正仿宋简体" w:eastAsia="方正仿宋简体" w:hAnsi="Calibri" w:hint="eastAsia"/>
          <w:b/>
          <w:sz w:val="24"/>
          <w:szCs w:val="24"/>
        </w:rPr>
        <w:t>§4  托管人报告</w:t>
      </w:r>
    </w:p>
    <w:p w:rsidR="00FF26C8" w:rsidRPr="000F06ED" w:rsidRDefault="001B497D" w:rsidP="00507E44">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4.1报告期内托管人遵规守信情况声明</w:t>
      </w:r>
    </w:p>
    <w:p w:rsidR="00FF26C8" w:rsidRPr="000F06ED" w:rsidRDefault="00977E89" w:rsidP="00507E44">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w:t>
      </w:r>
      <w:r w:rsidRPr="000F06ED">
        <w:rPr>
          <w:rFonts w:ascii="方正仿宋简体" w:eastAsia="方正仿宋简体" w:hint="eastAsia"/>
          <w:sz w:val="24"/>
          <w:szCs w:val="24"/>
        </w:rPr>
        <w:t xml:space="preserve">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0F06ED" w:rsidRDefault="001B497D" w:rsidP="00507E44">
      <w:pPr>
        <w:spacing w:before="240" w:afterLines="30" w:line="360" w:lineRule="auto"/>
        <w:rPr>
          <w:rFonts w:ascii="方正仿宋简体" w:eastAsia="方正仿宋简体"/>
          <w:b/>
          <w:sz w:val="24"/>
          <w:szCs w:val="24"/>
        </w:rPr>
      </w:pPr>
      <w:r w:rsidRPr="000F06ED">
        <w:rPr>
          <w:rFonts w:ascii="方正仿宋简体" w:eastAsia="方正仿宋简体" w:hint="eastAsia"/>
          <w:b/>
          <w:sz w:val="24"/>
          <w:szCs w:val="24"/>
        </w:rPr>
        <w:t>4.2 托管人对报告期内投资运作遵规守信、净值计算、利润分配等情况的说明</w:t>
      </w:r>
    </w:p>
    <w:p w:rsidR="00B964AE" w:rsidRPr="000F06ED" w:rsidRDefault="00B964AE" w:rsidP="00507E44">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w:t>
      </w:r>
      <w:r w:rsidRPr="000F06ED">
        <w:rPr>
          <w:rFonts w:ascii="方正仿宋简体" w:eastAsia="方正仿宋简体" w:hint="eastAsia"/>
          <w:sz w:val="24"/>
          <w:szCs w:val="24"/>
        </w:rPr>
        <w:t xml:space="preserve">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0F06ED" w:rsidRDefault="001B497D" w:rsidP="00507E44">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lastRenderedPageBreak/>
        <w:t>4.3 托管人对本半年度报告中财务信息等内容的真实、准确和完整发表意见</w:t>
      </w:r>
    </w:p>
    <w:p w:rsidR="00FF26C8" w:rsidRDefault="00B964AE" w:rsidP="00507E44">
      <w:pPr>
        <w:spacing w:before="240" w:afterLines="30" w:line="360" w:lineRule="auto"/>
        <w:rPr>
          <w:rFonts w:ascii="方正仿宋简体" w:eastAsia="方正仿宋简体"/>
          <w:sz w:val="24"/>
          <w:szCs w:val="24"/>
        </w:rPr>
      </w:pPr>
      <w:r w:rsidRPr="000F06ED">
        <w:rPr>
          <w:rFonts w:ascii="方正仿宋简体" w:eastAsia="方正仿宋简体" w:hint="eastAsia"/>
          <w:sz w:val="24"/>
          <w:szCs w:val="24"/>
        </w:rPr>
        <w:t>   </w:t>
      </w:r>
      <w:r w:rsidRPr="000F06ED">
        <w:rPr>
          <w:rFonts w:ascii="方正仿宋简体" w:eastAsia="方正仿宋简体" w:hint="eastAsia"/>
          <w:sz w:val="24"/>
          <w:szCs w:val="24"/>
        </w:rPr>
        <w:t xml:space="preserve">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F06ED" w:rsidRPr="000F06ED" w:rsidRDefault="000F06ED" w:rsidP="00507E44">
      <w:pPr>
        <w:spacing w:before="240" w:afterLines="30" w:line="360" w:lineRule="auto"/>
        <w:rPr>
          <w:rFonts w:ascii="方正仿宋简体" w:eastAsia="方正仿宋简体"/>
          <w:sz w:val="24"/>
          <w:szCs w:val="24"/>
        </w:rPr>
      </w:pPr>
    </w:p>
    <w:p w:rsidR="00FF26C8" w:rsidRPr="000F06ED" w:rsidRDefault="001B497D" w:rsidP="00507E44">
      <w:pPr>
        <w:spacing w:before="240" w:afterLines="30" w:line="360" w:lineRule="auto"/>
        <w:jc w:val="center"/>
        <w:rPr>
          <w:rFonts w:ascii="方正仿宋简体" w:eastAsia="方正仿宋简体"/>
          <w:b/>
          <w:sz w:val="24"/>
          <w:szCs w:val="24"/>
        </w:rPr>
      </w:pPr>
      <w:r w:rsidRPr="000F06ED">
        <w:rPr>
          <w:rFonts w:ascii="方正仿宋简体" w:eastAsia="方正仿宋简体" w:hAnsi="Calibri" w:hint="eastAsia"/>
          <w:b/>
          <w:sz w:val="24"/>
          <w:szCs w:val="24"/>
        </w:rPr>
        <w:t>§5  投资组合报告</w:t>
      </w:r>
    </w:p>
    <w:p w:rsidR="00FF26C8" w:rsidRPr="000F06ED" w:rsidRDefault="001B497D" w:rsidP="00507E44">
      <w:pPr>
        <w:spacing w:before="240" w:afterLines="30" w:line="360" w:lineRule="auto"/>
        <w:outlineLvl w:val="0"/>
        <w:rPr>
          <w:rFonts w:ascii="方正仿宋简体" w:eastAsia="方正仿宋简体"/>
          <w:b/>
          <w:sz w:val="24"/>
          <w:szCs w:val="24"/>
        </w:rPr>
      </w:pPr>
      <w:r w:rsidRPr="000F06ED">
        <w:rPr>
          <w:rFonts w:ascii="方正仿宋简体" w:eastAsia="方正仿宋简体" w:hint="eastAsia"/>
          <w:b/>
          <w:sz w:val="24"/>
          <w:szCs w:val="24"/>
        </w:rPr>
        <w:t>5.1 报告期末产品资产组合情况</w:t>
      </w:r>
    </w:p>
    <w:tbl>
      <w:tblP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000"/>
      </w:tblPr>
      <w:tblGrid>
        <w:gridCol w:w="745"/>
        <w:gridCol w:w="1861"/>
        <w:gridCol w:w="3004"/>
        <w:gridCol w:w="3292"/>
      </w:tblGrid>
      <w:tr w:rsidR="00977E89" w:rsidRPr="000F06ED" w:rsidTr="00EE2819">
        <w:trPr>
          <w:jc w:val="center"/>
        </w:trPr>
        <w:tc>
          <w:tcPr>
            <w:tcW w:w="738" w:type="dxa"/>
            <w:vAlign w:val="bottom"/>
          </w:tcPr>
          <w:p w:rsidR="00977E89" w:rsidRPr="008B2B66" w:rsidRDefault="00977E89" w:rsidP="00507E44">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843" w:type="dxa"/>
            <w:vAlign w:val="bottom"/>
          </w:tcPr>
          <w:p w:rsidR="00977E89" w:rsidRPr="008B2B66" w:rsidRDefault="00977E89" w:rsidP="00507E44">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资产类别</w:t>
            </w:r>
          </w:p>
        </w:tc>
        <w:tc>
          <w:tcPr>
            <w:tcW w:w="2976" w:type="dxa"/>
            <w:vAlign w:val="center"/>
          </w:tcPr>
          <w:p w:rsidR="00977E89" w:rsidRPr="000F06ED" w:rsidRDefault="00977E89" w:rsidP="00507E44">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穿透前占总资产比例</w:t>
            </w:r>
          </w:p>
        </w:tc>
        <w:tc>
          <w:tcPr>
            <w:tcW w:w="3261" w:type="dxa"/>
            <w:vAlign w:val="center"/>
          </w:tcPr>
          <w:p w:rsidR="00977E89" w:rsidRPr="000F06ED" w:rsidRDefault="00977E89" w:rsidP="00507E44">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穿透后占总资产比例</w:t>
            </w:r>
          </w:p>
        </w:tc>
      </w:tr>
      <w:tr w:rsidR="00977E89" w:rsidRPr="000F06ED" w:rsidTr="00EE2819">
        <w:trPr>
          <w:jc w:val="center"/>
        </w:trPr>
        <w:tc>
          <w:tcPr>
            <w:tcW w:w="738" w:type="dxa"/>
            <w:vAlign w:val="bottom"/>
          </w:tcPr>
          <w:p w:rsidR="00977E89" w:rsidRPr="008B2B66" w:rsidRDefault="00977E89" w:rsidP="00507E44">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1</w:t>
            </w:r>
          </w:p>
        </w:tc>
        <w:tc>
          <w:tcPr>
            <w:tcW w:w="1843" w:type="dxa"/>
            <w:vAlign w:val="bottom"/>
          </w:tcPr>
          <w:p w:rsidR="00977E89" w:rsidRPr="008B2B66" w:rsidRDefault="00C11797" w:rsidP="00507E44">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固定收益类</w:t>
            </w:r>
          </w:p>
        </w:tc>
        <w:tc>
          <w:tcPr>
            <w:tcW w:w="2976" w:type="dxa"/>
            <w:vAlign w:val="center"/>
          </w:tcPr>
          <w:p w:rsidR="00977E89" w:rsidRPr="000F06ED" w:rsidRDefault="00977E89" w:rsidP="00507E44">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507E44">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r w:rsidR="00AD3853">
              <w:rPr>
                <w:rFonts w:ascii="方正仿宋简体" w:eastAsia="方正仿宋简体" w:hAnsiTheme="minorEastAsia"/>
                <w:sz w:val="24"/>
                <w:szCs w:val="24"/>
              </w:rPr>
              <w:t>%</w:t>
            </w:r>
          </w:p>
        </w:tc>
      </w:tr>
      <w:tr w:rsidR="00977E89" w:rsidRPr="000F06ED" w:rsidTr="00EE2819">
        <w:trPr>
          <w:jc w:val="center"/>
        </w:trPr>
        <w:tc>
          <w:tcPr>
            <w:tcW w:w="738" w:type="dxa"/>
            <w:vAlign w:val="bottom"/>
          </w:tcPr>
          <w:p w:rsidR="00977E89" w:rsidRPr="008B2B66" w:rsidRDefault="00977E89" w:rsidP="00507E44">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2</w:t>
            </w:r>
          </w:p>
        </w:tc>
        <w:tc>
          <w:tcPr>
            <w:tcW w:w="1843" w:type="dxa"/>
            <w:vAlign w:val="bottom"/>
          </w:tcPr>
          <w:p w:rsidR="00977E89" w:rsidRPr="008B2B66" w:rsidRDefault="00977E89" w:rsidP="00507E44">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权益类</w:t>
            </w:r>
          </w:p>
        </w:tc>
        <w:tc>
          <w:tcPr>
            <w:tcW w:w="2976" w:type="dxa"/>
            <w:vAlign w:val="center"/>
          </w:tcPr>
          <w:p w:rsidR="00977E89" w:rsidRPr="000F06ED" w:rsidRDefault="00977E89" w:rsidP="00507E44">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507E44">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EE2819">
        <w:trPr>
          <w:jc w:val="center"/>
        </w:trPr>
        <w:tc>
          <w:tcPr>
            <w:tcW w:w="738" w:type="dxa"/>
            <w:vAlign w:val="bottom"/>
          </w:tcPr>
          <w:p w:rsidR="00977E89" w:rsidRPr="008B2B66" w:rsidRDefault="00977E89" w:rsidP="00507E44">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3</w:t>
            </w:r>
          </w:p>
        </w:tc>
        <w:tc>
          <w:tcPr>
            <w:tcW w:w="1843" w:type="dxa"/>
            <w:vAlign w:val="bottom"/>
          </w:tcPr>
          <w:p w:rsidR="00977E89" w:rsidRPr="008B2B66" w:rsidRDefault="00977E89" w:rsidP="00507E44">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商品及金融衍生品类</w:t>
            </w:r>
          </w:p>
        </w:tc>
        <w:tc>
          <w:tcPr>
            <w:tcW w:w="2976" w:type="dxa"/>
            <w:vAlign w:val="center"/>
          </w:tcPr>
          <w:p w:rsidR="00977E89" w:rsidRPr="000F06ED" w:rsidRDefault="00977E89" w:rsidP="00507E44">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507E44">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EE2819">
        <w:trPr>
          <w:jc w:val="center"/>
        </w:trPr>
        <w:tc>
          <w:tcPr>
            <w:tcW w:w="738" w:type="dxa"/>
            <w:vAlign w:val="bottom"/>
          </w:tcPr>
          <w:p w:rsidR="00977E89" w:rsidRPr="008B2B66" w:rsidRDefault="00977E89" w:rsidP="00507E44">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4</w:t>
            </w:r>
          </w:p>
        </w:tc>
        <w:tc>
          <w:tcPr>
            <w:tcW w:w="1843" w:type="dxa"/>
            <w:vAlign w:val="bottom"/>
          </w:tcPr>
          <w:p w:rsidR="00977E89" w:rsidRPr="008B2B66" w:rsidRDefault="00C11797" w:rsidP="00507E44">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混合类</w:t>
            </w:r>
          </w:p>
        </w:tc>
        <w:tc>
          <w:tcPr>
            <w:tcW w:w="2976" w:type="dxa"/>
            <w:vAlign w:val="center"/>
          </w:tcPr>
          <w:p w:rsidR="00977E89" w:rsidRPr="000F06ED" w:rsidRDefault="00977E89" w:rsidP="00507E44">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c>
          <w:tcPr>
            <w:tcW w:w="3261" w:type="dxa"/>
            <w:vAlign w:val="center"/>
          </w:tcPr>
          <w:p w:rsidR="00977E89" w:rsidRPr="000F06ED" w:rsidRDefault="00977E89" w:rsidP="00507E44">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0.00</w:t>
            </w:r>
            <w:r w:rsidR="00AD3853">
              <w:rPr>
                <w:rFonts w:ascii="方正仿宋简体" w:eastAsia="方正仿宋简体" w:hAnsiTheme="minorEastAsia"/>
                <w:sz w:val="24"/>
                <w:szCs w:val="24"/>
              </w:rPr>
              <w:t>%</w:t>
            </w:r>
          </w:p>
        </w:tc>
      </w:tr>
      <w:tr w:rsidR="00977E89" w:rsidRPr="000F06ED" w:rsidTr="00EE2819">
        <w:trPr>
          <w:jc w:val="center"/>
        </w:trPr>
        <w:tc>
          <w:tcPr>
            <w:tcW w:w="738" w:type="dxa"/>
            <w:vAlign w:val="bottom"/>
          </w:tcPr>
          <w:p w:rsidR="00977E89" w:rsidRPr="000F06ED" w:rsidRDefault="00977E89" w:rsidP="00507E44">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5</w:t>
            </w:r>
          </w:p>
        </w:tc>
        <w:tc>
          <w:tcPr>
            <w:tcW w:w="1843" w:type="dxa"/>
            <w:vAlign w:val="center"/>
          </w:tcPr>
          <w:p w:rsidR="00977E89" w:rsidRPr="000F06ED" w:rsidRDefault="00977E89" w:rsidP="00507E44">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合计</w:t>
            </w:r>
          </w:p>
        </w:tc>
        <w:tc>
          <w:tcPr>
            <w:tcW w:w="2976" w:type="dxa"/>
            <w:vAlign w:val="center"/>
          </w:tcPr>
          <w:p w:rsidR="00977E89" w:rsidRPr="000F06ED" w:rsidRDefault="00977E89" w:rsidP="00507E44">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p>
        </w:tc>
        <w:tc>
          <w:tcPr>
            <w:tcW w:w="3261" w:type="dxa"/>
            <w:vAlign w:val="center"/>
          </w:tcPr>
          <w:p w:rsidR="00977E89" w:rsidRPr="000F06ED" w:rsidRDefault="00977E89" w:rsidP="00507E44">
            <w:pPr>
              <w:spacing w:beforeLines="20" w:afterLines="20"/>
              <w:jc w:val="center"/>
              <w:rPr>
                <w:rFonts w:ascii="方正仿宋简体" w:eastAsia="方正仿宋简体" w:hAnsiTheme="minorEastAsia"/>
                <w:sz w:val="24"/>
                <w:szCs w:val="24"/>
              </w:rPr>
            </w:pPr>
            <w:r w:rsidRPr="000F06ED">
              <w:rPr>
                <w:rFonts w:ascii="方正仿宋简体" w:eastAsia="方正仿宋简体" w:hAnsiTheme="minorEastAsia" w:hint="eastAsia"/>
                <w:sz w:val="24"/>
                <w:szCs w:val="24"/>
              </w:rPr>
              <w:t>100.00%</w:t>
            </w:r>
          </w:p>
        </w:tc>
      </w:tr>
    </w:tbl>
    <w:p w:rsidR="00977E89" w:rsidRPr="000F06ED" w:rsidRDefault="00977E89" w:rsidP="00507E44">
      <w:pPr>
        <w:spacing w:before="240" w:afterLines="30" w:line="360" w:lineRule="auto"/>
        <w:rPr>
          <w:rFonts w:ascii="方正仿宋简体" w:eastAsia="方正仿宋简体" w:cs="宋体"/>
          <w:kern w:val="0"/>
          <w:sz w:val="24"/>
          <w:szCs w:val="24"/>
        </w:rPr>
      </w:pPr>
    </w:p>
    <w:p w:rsidR="00FF26C8" w:rsidRPr="000F06ED" w:rsidRDefault="001B497D" w:rsidP="00507E44">
      <w:pPr>
        <w:spacing w:before="240" w:afterLines="30" w:line="360" w:lineRule="auto"/>
        <w:rPr>
          <w:rFonts w:ascii="方正仿宋简体" w:eastAsia="方正仿宋简体"/>
          <w:b/>
          <w:sz w:val="24"/>
          <w:szCs w:val="24"/>
          <w:shd w:val="clear" w:color="auto" w:fill="FFFFFF"/>
        </w:rPr>
      </w:pPr>
      <w:r w:rsidRPr="000F06ED">
        <w:rPr>
          <w:rFonts w:ascii="方正仿宋简体" w:eastAsia="方正仿宋简体" w:hint="eastAsia"/>
          <w:b/>
          <w:sz w:val="24"/>
          <w:szCs w:val="24"/>
        </w:rPr>
        <w:t>5.2 报告期末按公允价值</w:t>
      </w:r>
      <w:r w:rsidR="00117505">
        <w:rPr>
          <w:rFonts w:ascii="方正仿宋简体" w:eastAsia="方正仿宋简体" w:hint="eastAsia"/>
          <w:b/>
          <w:sz w:val="24"/>
          <w:szCs w:val="24"/>
        </w:rPr>
        <w:t>占产品</w:t>
      </w:r>
      <w:r w:rsidRPr="000F06ED">
        <w:rPr>
          <w:rFonts w:ascii="方正仿宋简体" w:eastAsia="方正仿宋简体" w:hint="eastAsia"/>
          <w:b/>
          <w:sz w:val="24"/>
          <w:szCs w:val="24"/>
        </w:rPr>
        <w:t>资产净值比例大小排序的前十名资产投资明细</w:t>
      </w:r>
    </w:p>
    <w:tbl>
      <w:tblP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000"/>
      </w:tblPr>
      <w:tblGrid>
        <w:gridCol w:w="762"/>
        <w:gridCol w:w="1575"/>
        <w:gridCol w:w="2721"/>
        <w:gridCol w:w="2059"/>
        <w:gridCol w:w="1785"/>
      </w:tblGrid>
      <w:tr w:rsidR="00977E89" w:rsidRPr="000F06ED" w:rsidTr="00EE2819">
        <w:trPr>
          <w:trHeight w:val="870"/>
          <w:jc w:val="center"/>
        </w:trPr>
        <w:tc>
          <w:tcPr>
            <w:tcW w:w="753" w:type="dxa"/>
            <w:vAlign w:val="center"/>
          </w:tcPr>
          <w:p w:rsidR="00977E89" w:rsidRPr="008B2B66" w:rsidRDefault="00977E89" w:rsidP="00507E44">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557" w:type="dxa"/>
            <w:vAlign w:val="center"/>
          </w:tcPr>
          <w:p w:rsidR="00977E89" w:rsidRPr="008B2B66" w:rsidRDefault="00977E89" w:rsidP="00507E44">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代码</w:t>
            </w:r>
          </w:p>
        </w:tc>
        <w:tc>
          <w:tcPr>
            <w:tcW w:w="2690" w:type="dxa"/>
            <w:vAlign w:val="center"/>
          </w:tcPr>
          <w:p w:rsidR="00977E89" w:rsidRPr="008B2B66" w:rsidRDefault="00977E89" w:rsidP="00507E44">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名称</w:t>
            </w:r>
          </w:p>
        </w:tc>
        <w:tc>
          <w:tcPr>
            <w:tcW w:w="2035" w:type="dxa"/>
            <w:vAlign w:val="center"/>
          </w:tcPr>
          <w:p w:rsidR="00977E89" w:rsidRPr="008B2B66" w:rsidRDefault="00977E89" w:rsidP="00507E44">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公允价值(元)</w:t>
            </w:r>
          </w:p>
        </w:tc>
        <w:tc>
          <w:tcPr>
            <w:tcW w:w="1765" w:type="dxa"/>
            <w:vAlign w:val="center"/>
          </w:tcPr>
          <w:p w:rsidR="00977E89" w:rsidRPr="008B2B66" w:rsidRDefault="00977E89" w:rsidP="00507E44">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占产品资产净值比例（％）</w:t>
            </w:r>
          </w:p>
        </w:tc>
      </w:tr>
      <w:tr w:rsidR="00BE4159">
        <w:trPr>
          <w:trHeight w:val="300"/>
          <w:jc w:val="center"/>
        </w:trPr>
        <w:tc>
          <w:tcPr>
            <w:tcW w:w="753" w:type="dxa"/>
            <w:shd w:val="clear" w:color="auto" w:fill="auto"/>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w:t>
            </w:r>
          </w:p>
        </w:tc>
        <w:tc>
          <w:tcPr>
            <w:tcW w:w="1557" w:type="dxa"/>
            <w:shd w:val="clear" w:color="auto" w:fill="auto"/>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XJCKX202304040058</w:t>
            </w:r>
          </w:p>
        </w:tc>
        <w:tc>
          <w:tcPr>
            <w:tcW w:w="2690" w:type="dxa"/>
            <w:shd w:val="clear" w:color="000000" w:fill="FFFFFF"/>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平安银行约期存款</w:t>
            </w:r>
            <w:r>
              <w:rPr>
                <w:rFonts w:ascii="方正仿宋简体" w:eastAsia="方正仿宋简体" w:hAnsi="方正仿宋简体" w:cs="方正仿宋简体"/>
                <w:sz w:val="24"/>
              </w:rPr>
              <w:t>20230406</w:t>
            </w:r>
          </w:p>
        </w:tc>
        <w:tc>
          <w:tcPr>
            <w:tcW w:w="2035" w:type="dxa"/>
            <w:shd w:val="clear" w:color="000000" w:fill="FFFFFF"/>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500,000,000.00</w:t>
            </w:r>
          </w:p>
        </w:tc>
        <w:tc>
          <w:tcPr>
            <w:tcW w:w="1765" w:type="dxa"/>
            <w:shd w:val="clear" w:color="000000" w:fill="FFFFFF"/>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3.29</w:t>
            </w:r>
          </w:p>
        </w:tc>
      </w:tr>
      <w:tr w:rsidR="00BE4159">
        <w:trPr>
          <w:trHeight w:val="300"/>
          <w:jc w:val="center"/>
        </w:trPr>
        <w:tc>
          <w:tcPr>
            <w:tcW w:w="753" w:type="dxa"/>
            <w:shd w:val="clear" w:color="auto" w:fill="auto"/>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w:t>
            </w:r>
          </w:p>
        </w:tc>
        <w:tc>
          <w:tcPr>
            <w:tcW w:w="1557" w:type="dxa"/>
            <w:shd w:val="clear" w:color="auto" w:fill="auto"/>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112303051</w:t>
            </w:r>
          </w:p>
        </w:tc>
        <w:tc>
          <w:tcPr>
            <w:tcW w:w="2690" w:type="dxa"/>
            <w:shd w:val="clear" w:color="000000" w:fill="FFFFFF"/>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农业银行</w:t>
            </w:r>
            <w:r>
              <w:rPr>
                <w:rFonts w:ascii="方正仿宋简体" w:eastAsia="方正仿宋简体" w:hAnsi="方正仿宋简体" w:cs="方正仿宋简体"/>
                <w:sz w:val="24"/>
              </w:rPr>
              <w:t>CD051</w:t>
            </w:r>
          </w:p>
        </w:tc>
        <w:tc>
          <w:tcPr>
            <w:tcW w:w="2035" w:type="dxa"/>
            <w:shd w:val="clear" w:color="000000" w:fill="FFFFFF"/>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499,667,928.25</w:t>
            </w:r>
          </w:p>
        </w:tc>
        <w:tc>
          <w:tcPr>
            <w:tcW w:w="1765" w:type="dxa"/>
            <w:shd w:val="clear" w:color="000000" w:fill="FFFFFF"/>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3.28</w:t>
            </w:r>
          </w:p>
        </w:tc>
      </w:tr>
      <w:tr w:rsidR="00BE4159">
        <w:trPr>
          <w:trHeight w:val="300"/>
          <w:jc w:val="center"/>
        </w:trPr>
        <w:tc>
          <w:tcPr>
            <w:tcW w:w="753" w:type="dxa"/>
            <w:shd w:val="clear" w:color="auto" w:fill="auto"/>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3</w:t>
            </w:r>
          </w:p>
        </w:tc>
        <w:tc>
          <w:tcPr>
            <w:tcW w:w="1557" w:type="dxa"/>
            <w:shd w:val="clear" w:color="auto" w:fill="auto"/>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112318103</w:t>
            </w:r>
          </w:p>
        </w:tc>
        <w:tc>
          <w:tcPr>
            <w:tcW w:w="2690" w:type="dxa"/>
            <w:shd w:val="clear" w:color="000000" w:fill="FFFFFF"/>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华夏银行</w:t>
            </w:r>
            <w:r>
              <w:rPr>
                <w:rFonts w:ascii="方正仿宋简体" w:eastAsia="方正仿宋简体" w:hAnsi="方正仿宋简体" w:cs="方正仿宋简体"/>
                <w:sz w:val="24"/>
              </w:rPr>
              <w:t>CD103</w:t>
            </w:r>
          </w:p>
        </w:tc>
        <w:tc>
          <w:tcPr>
            <w:tcW w:w="2035" w:type="dxa"/>
            <w:shd w:val="clear" w:color="000000" w:fill="FFFFFF"/>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499,599,883.53</w:t>
            </w:r>
          </w:p>
        </w:tc>
        <w:tc>
          <w:tcPr>
            <w:tcW w:w="1765" w:type="dxa"/>
            <w:shd w:val="clear" w:color="000000" w:fill="FFFFFF"/>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3.28</w:t>
            </w:r>
          </w:p>
        </w:tc>
      </w:tr>
      <w:tr w:rsidR="00BE4159">
        <w:trPr>
          <w:trHeight w:val="300"/>
          <w:jc w:val="center"/>
        </w:trPr>
        <w:tc>
          <w:tcPr>
            <w:tcW w:w="753" w:type="dxa"/>
            <w:shd w:val="clear" w:color="auto" w:fill="auto"/>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4</w:t>
            </w:r>
          </w:p>
        </w:tc>
        <w:tc>
          <w:tcPr>
            <w:tcW w:w="1557" w:type="dxa"/>
            <w:shd w:val="clear" w:color="auto" w:fill="auto"/>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112204032</w:t>
            </w:r>
          </w:p>
        </w:tc>
        <w:tc>
          <w:tcPr>
            <w:tcW w:w="2690" w:type="dxa"/>
            <w:shd w:val="clear" w:color="000000" w:fill="FFFFFF"/>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22</w:t>
            </w:r>
            <w:r>
              <w:rPr>
                <w:rFonts w:ascii="方正仿宋简体" w:eastAsia="方正仿宋简体" w:hAnsi="方正仿宋简体" w:cs="方正仿宋简体"/>
                <w:sz w:val="24"/>
              </w:rPr>
              <w:t>中国银行</w:t>
            </w:r>
            <w:r>
              <w:rPr>
                <w:rFonts w:ascii="方正仿宋简体" w:eastAsia="方正仿宋简体" w:hAnsi="方正仿宋简体" w:cs="方正仿宋简体"/>
                <w:sz w:val="24"/>
              </w:rPr>
              <w:t>CD032</w:t>
            </w:r>
          </w:p>
        </w:tc>
        <w:tc>
          <w:tcPr>
            <w:tcW w:w="2035" w:type="dxa"/>
            <w:shd w:val="clear" w:color="000000" w:fill="FFFFFF"/>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498,166,460.15</w:t>
            </w:r>
          </w:p>
        </w:tc>
        <w:tc>
          <w:tcPr>
            <w:tcW w:w="1765" w:type="dxa"/>
            <w:shd w:val="clear" w:color="000000" w:fill="FFFFFF"/>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3.27</w:t>
            </w:r>
          </w:p>
        </w:tc>
      </w:tr>
      <w:tr w:rsidR="00BE4159">
        <w:trPr>
          <w:trHeight w:val="300"/>
          <w:jc w:val="center"/>
        </w:trPr>
        <w:tc>
          <w:tcPr>
            <w:tcW w:w="753" w:type="dxa"/>
            <w:shd w:val="clear" w:color="auto" w:fill="auto"/>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lastRenderedPageBreak/>
              <w:t>5</w:t>
            </w:r>
          </w:p>
        </w:tc>
        <w:tc>
          <w:tcPr>
            <w:tcW w:w="1557" w:type="dxa"/>
            <w:shd w:val="clear" w:color="auto" w:fill="auto"/>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220211</w:t>
            </w:r>
          </w:p>
        </w:tc>
        <w:tc>
          <w:tcPr>
            <w:tcW w:w="2690" w:type="dxa"/>
            <w:shd w:val="clear" w:color="000000" w:fill="FFFFFF"/>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22</w:t>
            </w:r>
            <w:r>
              <w:rPr>
                <w:rFonts w:ascii="方正仿宋简体" w:eastAsia="方正仿宋简体" w:hAnsi="方正仿宋简体" w:cs="方正仿宋简体"/>
                <w:sz w:val="24"/>
              </w:rPr>
              <w:t>国开</w:t>
            </w:r>
            <w:r>
              <w:rPr>
                <w:rFonts w:ascii="方正仿宋简体" w:eastAsia="方正仿宋简体" w:hAnsi="方正仿宋简体" w:cs="方正仿宋简体"/>
                <w:sz w:val="24"/>
              </w:rPr>
              <w:t>11</w:t>
            </w:r>
          </w:p>
        </w:tc>
        <w:tc>
          <w:tcPr>
            <w:tcW w:w="2035" w:type="dxa"/>
            <w:shd w:val="clear" w:color="000000" w:fill="FFFFFF"/>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399,852,495.09</w:t>
            </w:r>
          </w:p>
        </w:tc>
        <w:tc>
          <w:tcPr>
            <w:tcW w:w="1765" w:type="dxa"/>
            <w:shd w:val="clear" w:color="000000" w:fill="FFFFFF"/>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2.63</w:t>
            </w:r>
          </w:p>
        </w:tc>
      </w:tr>
      <w:tr w:rsidR="00BE4159">
        <w:trPr>
          <w:trHeight w:val="300"/>
          <w:jc w:val="center"/>
        </w:trPr>
        <w:tc>
          <w:tcPr>
            <w:tcW w:w="753" w:type="dxa"/>
            <w:shd w:val="clear" w:color="auto" w:fill="auto"/>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6</w:t>
            </w:r>
          </w:p>
        </w:tc>
        <w:tc>
          <w:tcPr>
            <w:tcW w:w="1557" w:type="dxa"/>
            <w:shd w:val="clear" w:color="auto" w:fill="auto"/>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112217138</w:t>
            </w:r>
          </w:p>
        </w:tc>
        <w:tc>
          <w:tcPr>
            <w:tcW w:w="2690" w:type="dxa"/>
            <w:shd w:val="clear" w:color="000000" w:fill="FFFFFF"/>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22</w:t>
            </w:r>
            <w:r>
              <w:rPr>
                <w:rFonts w:ascii="方正仿宋简体" w:eastAsia="方正仿宋简体" w:hAnsi="方正仿宋简体" w:cs="方正仿宋简体"/>
                <w:sz w:val="24"/>
              </w:rPr>
              <w:t>光大银行</w:t>
            </w:r>
            <w:r>
              <w:rPr>
                <w:rFonts w:ascii="方正仿宋简体" w:eastAsia="方正仿宋简体" w:hAnsi="方正仿宋简体" w:cs="方正仿宋简体"/>
                <w:sz w:val="24"/>
              </w:rPr>
              <w:t>CD138</w:t>
            </w:r>
          </w:p>
        </w:tc>
        <w:tc>
          <w:tcPr>
            <w:tcW w:w="2035" w:type="dxa"/>
            <w:shd w:val="clear" w:color="000000" w:fill="FFFFFF"/>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399,555,779.93</w:t>
            </w:r>
          </w:p>
        </w:tc>
        <w:tc>
          <w:tcPr>
            <w:tcW w:w="1765" w:type="dxa"/>
            <w:shd w:val="clear" w:color="000000" w:fill="FFFFFF"/>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2.63</w:t>
            </w:r>
          </w:p>
        </w:tc>
      </w:tr>
      <w:tr w:rsidR="00BE4159">
        <w:trPr>
          <w:trHeight w:val="300"/>
          <w:jc w:val="center"/>
        </w:trPr>
        <w:tc>
          <w:tcPr>
            <w:tcW w:w="753" w:type="dxa"/>
            <w:shd w:val="clear" w:color="auto" w:fill="auto"/>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7</w:t>
            </w:r>
          </w:p>
        </w:tc>
        <w:tc>
          <w:tcPr>
            <w:tcW w:w="1557" w:type="dxa"/>
            <w:shd w:val="clear" w:color="auto" w:fill="auto"/>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220216</w:t>
            </w:r>
          </w:p>
        </w:tc>
        <w:tc>
          <w:tcPr>
            <w:tcW w:w="2690" w:type="dxa"/>
            <w:shd w:val="clear" w:color="000000" w:fill="FFFFFF"/>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22</w:t>
            </w:r>
            <w:r>
              <w:rPr>
                <w:rFonts w:ascii="方正仿宋简体" w:eastAsia="方正仿宋简体" w:hAnsi="方正仿宋简体" w:cs="方正仿宋简体"/>
                <w:sz w:val="24"/>
              </w:rPr>
              <w:t>国开</w:t>
            </w:r>
            <w:r>
              <w:rPr>
                <w:rFonts w:ascii="方正仿宋简体" w:eastAsia="方正仿宋简体" w:hAnsi="方正仿宋简体" w:cs="方正仿宋简体"/>
                <w:sz w:val="24"/>
              </w:rPr>
              <w:t>16</w:t>
            </w:r>
          </w:p>
        </w:tc>
        <w:tc>
          <w:tcPr>
            <w:tcW w:w="2035" w:type="dxa"/>
            <w:shd w:val="clear" w:color="000000" w:fill="FFFFFF"/>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399,098,837.85</w:t>
            </w:r>
          </w:p>
        </w:tc>
        <w:tc>
          <w:tcPr>
            <w:tcW w:w="1765" w:type="dxa"/>
            <w:shd w:val="clear" w:color="000000" w:fill="FFFFFF"/>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2.62</w:t>
            </w:r>
          </w:p>
        </w:tc>
      </w:tr>
      <w:tr w:rsidR="00BE4159">
        <w:trPr>
          <w:trHeight w:val="300"/>
          <w:jc w:val="center"/>
        </w:trPr>
        <w:tc>
          <w:tcPr>
            <w:tcW w:w="753" w:type="dxa"/>
            <w:shd w:val="clear" w:color="auto" w:fill="auto"/>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8</w:t>
            </w:r>
          </w:p>
        </w:tc>
        <w:tc>
          <w:tcPr>
            <w:tcW w:w="1557" w:type="dxa"/>
            <w:shd w:val="clear" w:color="auto" w:fill="auto"/>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112304001</w:t>
            </w:r>
          </w:p>
        </w:tc>
        <w:tc>
          <w:tcPr>
            <w:tcW w:w="2690" w:type="dxa"/>
            <w:shd w:val="clear" w:color="000000" w:fill="FFFFFF"/>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23</w:t>
            </w:r>
            <w:r>
              <w:rPr>
                <w:rFonts w:ascii="方正仿宋简体" w:eastAsia="方正仿宋简体" w:hAnsi="方正仿宋简体" w:cs="方正仿宋简体"/>
                <w:sz w:val="24"/>
              </w:rPr>
              <w:t>中国银行</w:t>
            </w:r>
            <w:r>
              <w:rPr>
                <w:rFonts w:ascii="方正仿宋简体" w:eastAsia="方正仿宋简体" w:hAnsi="方正仿宋简体" w:cs="方正仿宋简体"/>
                <w:sz w:val="24"/>
              </w:rPr>
              <w:t>CD001</w:t>
            </w:r>
          </w:p>
        </w:tc>
        <w:tc>
          <w:tcPr>
            <w:tcW w:w="2035" w:type="dxa"/>
            <w:shd w:val="clear" w:color="000000" w:fill="FFFFFF"/>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396,404,279.70</w:t>
            </w:r>
          </w:p>
        </w:tc>
        <w:tc>
          <w:tcPr>
            <w:tcW w:w="1765" w:type="dxa"/>
            <w:shd w:val="clear" w:color="000000" w:fill="FFFFFF"/>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2.61</w:t>
            </w:r>
          </w:p>
        </w:tc>
      </w:tr>
      <w:tr w:rsidR="00BE4159">
        <w:trPr>
          <w:trHeight w:val="300"/>
          <w:jc w:val="center"/>
        </w:trPr>
        <w:tc>
          <w:tcPr>
            <w:tcW w:w="753" w:type="dxa"/>
            <w:shd w:val="clear" w:color="auto" w:fill="auto"/>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9</w:t>
            </w:r>
          </w:p>
        </w:tc>
        <w:tc>
          <w:tcPr>
            <w:tcW w:w="1557" w:type="dxa"/>
            <w:shd w:val="clear" w:color="auto" w:fill="auto"/>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DQCKX202303170001</w:t>
            </w:r>
          </w:p>
        </w:tc>
        <w:tc>
          <w:tcPr>
            <w:tcW w:w="2690" w:type="dxa"/>
            <w:shd w:val="clear" w:color="000000" w:fill="FFFFFF"/>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中信银行定期存款</w:t>
            </w:r>
            <w:r>
              <w:rPr>
                <w:rFonts w:ascii="方正仿宋简体" w:eastAsia="方正仿宋简体" w:hAnsi="方正仿宋简体" w:cs="方正仿宋简体"/>
                <w:sz w:val="24"/>
              </w:rPr>
              <w:t>20230317</w:t>
            </w:r>
          </w:p>
        </w:tc>
        <w:tc>
          <w:tcPr>
            <w:tcW w:w="2035" w:type="dxa"/>
            <w:shd w:val="clear" w:color="000000" w:fill="FFFFFF"/>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300,000,000.00</w:t>
            </w:r>
          </w:p>
        </w:tc>
        <w:tc>
          <w:tcPr>
            <w:tcW w:w="1765" w:type="dxa"/>
            <w:shd w:val="clear" w:color="000000" w:fill="FFFFFF"/>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1.97</w:t>
            </w:r>
          </w:p>
        </w:tc>
      </w:tr>
      <w:tr w:rsidR="00BE4159">
        <w:trPr>
          <w:trHeight w:val="300"/>
          <w:jc w:val="center"/>
        </w:trPr>
        <w:tc>
          <w:tcPr>
            <w:tcW w:w="753" w:type="dxa"/>
            <w:shd w:val="clear" w:color="auto" w:fill="auto"/>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10</w:t>
            </w:r>
          </w:p>
        </w:tc>
        <w:tc>
          <w:tcPr>
            <w:tcW w:w="1557" w:type="dxa"/>
            <w:shd w:val="clear" w:color="auto" w:fill="auto"/>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XJCKX202305120001</w:t>
            </w:r>
          </w:p>
        </w:tc>
        <w:tc>
          <w:tcPr>
            <w:tcW w:w="2690" w:type="dxa"/>
            <w:shd w:val="clear" w:color="000000" w:fill="FFFFFF"/>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浦发银行约期存款</w:t>
            </w:r>
            <w:r>
              <w:rPr>
                <w:rFonts w:ascii="方正仿宋简体" w:eastAsia="方正仿宋简体" w:hAnsi="方正仿宋简体" w:cs="方正仿宋简体"/>
                <w:sz w:val="24"/>
              </w:rPr>
              <w:t>20230512</w:t>
            </w:r>
          </w:p>
        </w:tc>
        <w:tc>
          <w:tcPr>
            <w:tcW w:w="2035" w:type="dxa"/>
            <w:shd w:val="clear" w:color="000000" w:fill="FFFFFF"/>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300,000,000.00</w:t>
            </w:r>
          </w:p>
        </w:tc>
        <w:tc>
          <w:tcPr>
            <w:tcW w:w="1765" w:type="dxa"/>
            <w:shd w:val="clear" w:color="000000" w:fill="FFFFFF"/>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1.97</w:t>
            </w:r>
          </w:p>
        </w:tc>
      </w:tr>
    </w:tbl>
    <w:p w:rsidR="00977E89" w:rsidRPr="000F06ED" w:rsidRDefault="00977E89" w:rsidP="00507E44">
      <w:pPr>
        <w:spacing w:before="240" w:afterLines="30" w:line="360" w:lineRule="auto"/>
        <w:rPr>
          <w:rFonts w:ascii="方正仿宋简体" w:eastAsia="方正仿宋简体" w:hAnsi="宋体" w:cs="宋体"/>
          <w:sz w:val="24"/>
          <w:szCs w:val="24"/>
          <w:shd w:val="clear" w:color="auto" w:fill="FFFFFF"/>
        </w:rPr>
      </w:pPr>
    </w:p>
    <w:p w:rsidR="00FF26C8" w:rsidRPr="000F06ED" w:rsidRDefault="001B497D" w:rsidP="00507E44">
      <w:pPr>
        <w:spacing w:before="240" w:afterLines="30" w:line="360" w:lineRule="auto"/>
        <w:rPr>
          <w:rFonts w:ascii="方正仿宋简体" w:eastAsia="方正仿宋简体" w:hAnsi="宋体" w:cs="宋体"/>
          <w:b/>
          <w:sz w:val="24"/>
          <w:szCs w:val="24"/>
          <w:shd w:val="clear" w:color="auto" w:fill="FFFFFF"/>
        </w:rPr>
      </w:pPr>
      <w:r w:rsidRPr="000F06ED">
        <w:rPr>
          <w:rFonts w:ascii="方正仿宋简体" w:eastAsia="方正仿宋简体" w:hAnsi="宋体" w:cs="宋体" w:hint="eastAsia"/>
          <w:b/>
          <w:sz w:val="24"/>
          <w:szCs w:val="24"/>
          <w:shd w:val="clear" w:color="auto" w:fill="FFFFFF"/>
        </w:rPr>
        <w:t>5.3报告期末非标准化债权类资产明细</w:t>
      </w:r>
    </w:p>
    <w:tbl>
      <w:tblP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000"/>
      </w:tblPr>
      <w:tblGrid>
        <w:gridCol w:w="707"/>
        <w:gridCol w:w="1272"/>
        <w:gridCol w:w="1695"/>
        <w:gridCol w:w="1412"/>
        <w:gridCol w:w="1695"/>
        <w:gridCol w:w="1272"/>
        <w:gridCol w:w="849"/>
      </w:tblGrid>
      <w:tr w:rsidR="00977E89" w:rsidRPr="000F06ED" w:rsidTr="00EE2819">
        <w:trPr>
          <w:jc w:val="center"/>
        </w:trPr>
        <w:tc>
          <w:tcPr>
            <w:tcW w:w="709" w:type="dxa"/>
            <w:vAlign w:val="center"/>
          </w:tcPr>
          <w:p w:rsidR="00977E89" w:rsidRPr="008B2B66" w:rsidRDefault="00977E89" w:rsidP="00507E44">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276" w:type="dxa"/>
            <w:vAlign w:val="center"/>
          </w:tcPr>
          <w:p w:rsidR="00977E89" w:rsidRPr="008B2B66" w:rsidRDefault="00977E89" w:rsidP="00507E44">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融资客户</w:t>
            </w:r>
          </w:p>
        </w:tc>
        <w:tc>
          <w:tcPr>
            <w:tcW w:w="1701" w:type="dxa"/>
            <w:vAlign w:val="center"/>
          </w:tcPr>
          <w:p w:rsidR="00977E89" w:rsidRPr="008B2B66" w:rsidRDefault="00977E89" w:rsidP="00507E44">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项目名称</w:t>
            </w:r>
          </w:p>
        </w:tc>
        <w:tc>
          <w:tcPr>
            <w:tcW w:w="1417" w:type="dxa"/>
            <w:vAlign w:val="center"/>
          </w:tcPr>
          <w:p w:rsidR="00977E89" w:rsidRPr="008B2B66" w:rsidRDefault="00977E89" w:rsidP="00507E44">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剩余融资期限</w:t>
            </w:r>
          </w:p>
        </w:tc>
        <w:tc>
          <w:tcPr>
            <w:tcW w:w="1701" w:type="dxa"/>
            <w:vAlign w:val="center"/>
          </w:tcPr>
          <w:p w:rsidR="00977E89" w:rsidRPr="008B2B66" w:rsidRDefault="00977E89" w:rsidP="00507E44">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到期收益分配</w:t>
            </w:r>
          </w:p>
        </w:tc>
        <w:tc>
          <w:tcPr>
            <w:tcW w:w="1276" w:type="dxa"/>
            <w:vAlign w:val="center"/>
          </w:tcPr>
          <w:p w:rsidR="00977E89" w:rsidRPr="008B2B66" w:rsidRDefault="00977E89" w:rsidP="00507E44">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交易结构</w:t>
            </w:r>
          </w:p>
        </w:tc>
        <w:tc>
          <w:tcPr>
            <w:tcW w:w="851" w:type="dxa"/>
            <w:vAlign w:val="center"/>
          </w:tcPr>
          <w:p w:rsidR="00977E89" w:rsidRPr="008B2B66" w:rsidRDefault="00977E89" w:rsidP="00507E44">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风险状况</w:t>
            </w:r>
          </w:p>
        </w:tc>
      </w:tr>
      <w:tr w:rsidR="00BE4159">
        <w:trPr>
          <w:jc w:val="center"/>
        </w:trPr>
        <w:tc>
          <w:tcPr>
            <w:tcW w:w="709"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w:t>
            </w:r>
          </w:p>
        </w:tc>
        <w:tc>
          <w:tcPr>
            <w:tcW w:w="1276"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w:t>
            </w:r>
          </w:p>
        </w:tc>
        <w:tc>
          <w:tcPr>
            <w:tcW w:w="1701"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w:t>
            </w:r>
          </w:p>
        </w:tc>
        <w:tc>
          <w:tcPr>
            <w:tcW w:w="1417"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w:t>
            </w:r>
          </w:p>
        </w:tc>
        <w:tc>
          <w:tcPr>
            <w:tcW w:w="1701"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w:t>
            </w:r>
          </w:p>
        </w:tc>
        <w:tc>
          <w:tcPr>
            <w:tcW w:w="1276"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w:t>
            </w:r>
          </w:p>
        </w:tc>
        <w:tc>
          <w:tcPr>
            <w:tcW w:w="851"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w:t>
            </w:r>
          </w:p>
        </w:tc>
      </w:tr>
    </w:tbl>
    <w:p w:rsidR="00FF26C8" w:rsidRPr="000F06ED" w:rsidRDefault="00FF26C8" w:rsidP="00507E44">
      <w:pPr>
        <w:spacing w:before="240" w:afterLines="30" w:line="360" w:lineRule="auto"/>
        <w:rPr>
          <w:rFonts w:ascii="方正仿宋简体" w:eastAsia="方正仿宋简体" w:hAnsi="宋体" w:cs="宋体"/>
          <w:kern w:val="0"/>
          <w:sz w:val="24"/>
          <w:szCs w:val="24"/>
        </w:rPr>
      </w:pPr>
    </w:p>
    <w:p w:rsidR="00FF26C8" w:rsidRPr="000F06ED" w:rsidRDefault="001B497D" w:rsidP="00507E44">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§6投资账户信息</w:t>
      </w:r>
    </w:p>
    <w:tbl>
      <w:tblP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704"/>
        <w:gridCol w:w="1559"/>
        <w:gridCol w:w="2671"/>
        <w:gridCol w:w="1984"/>
        <w:gridCol w:w="1984"/>
      </w:tblGrid>
      <w:tr w:rsidR="00977E89" w:rsidRPr="000F06ED" w:rsidTr="00EE2819">
        <w:trPr>
          <w:trHeight w:val="705"/>
          <w:jc w:val="center"/>
        </w:trPr>
        <w:tc>
          <w:tcPr>
            <w:tcW w:w="704" w:type="dxa"/>
            <w:vAlign w:val="center"/>
          </w:tcPr>
          <w:p w:rsidR="00977E89" w:rsidRPr="008B2B66" w:rsidRDefault="00977E89" w:rsidP="00507E44">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559" w:type="dxa"/>
            <w:vAlign w:val="center"/>
          </w:tcPr>
          <w:p w:rsidR="00977E89" w:rsidRPr="008B2B66" w:rsidRDefault="00977E89" w:rsidP="00507E44">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账户类型</w:t>
            </w:r>
          </w:p>
        </w:tc>
        <w:tc>
          <w:tcPr>
            <w:tcW w:w="2671" w:type="dxa"/>
            <w:vAlign w:val="center"/>
          </w:tcPr>
          <w:p w:rsidR="00977E89" w:rsidRPr="008B2B66" w:rsidRDefault="00977E89" w:rsidP="00507E44">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账号</w:t>
            </w:r>
          </w:p>
        </w:tc>
        <w:tc>
          <w:tcPr>
            <w:tcW w:w="1984" w:type="dxa"/>
            <w:vAlign w:val="center"/>
          </w:tcPr>
          <w:p w:rsidR="00977E89" w:rsidRPr="008B2B66" w:rsidRDefault="00977E89" w:rsidP="00507E44">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账户名称</w:t>
            </w:r>
          </w:p>
        </w:tc>
        <w:tc>
          <w:tcPr>
            <w:tcW w:w="1984" w:type="dxa"/>
            <w:vAlign w:val="center"/>
          </w:tcPr>
          <w:p w:rsidR="00977E89" w:rsidRPr="008B2B66" w:rsidRDefault="00977E89" w:rsidP="00507E44">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开户单位</w:t>
            </w:r>
          </w:p>
        </w:tc>
      </w:tr>
      <w:tr w:rsidR="00BE4159">
        <w:trPr>
          <w:trHeight w:val="364"/>
          <w:jc w:val="center"/>
        </w:trPr>
        <w:tc>
          <w:tcPr>
            <w:tcW w:w="704"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w:t>
            </w:r>
          </w:p>
        </w:tc>
        <w:tc>
          <w:tcPr>
            <w:tcW w:w="1559"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托管账户</w:t>
            </w:r>
          </w:p>
        </w:tc>
        <w:tc>
          <w:tcPr>
            <w:tcW w:w="2671"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0120000000000328</w:t>
            </w:r>
          </w:p>
        </w:tc>
        <w:tc>
          <w:tcPr>
            <w:tcW w:w="1984"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南京银行日日聚鑫</w:t>
            </w:r>
          </w:p>
        </w:tc>
        <w:tc>
          <w:tcPr>
            <w:tcW w:w="1984"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南京银行</w:t>
            </w:r>
          </w:p>
        </w:tc>
      </w:tr>
    </w:tbl>
    <w:p w:rsidR="00977E89" w:rsidRPr="000F06ED" w:rsidRDefault="00977E89" w:rsidP="00507E44">
      <w:pPr>
        <w:spacing w:before="240" w:afterLines="30" w:line="360" w:lineRule="auto"/>
        <w:rPr>
          <w:rFonts w:ascii="方正仿宋简体" w:eastAsia="方正仿宋简体"/>
          <w:sz w:val="24"/>
          <w:szCs w:val="24"/>
        </w:rPr>
      </w:pPr>
    </w:p>
    <w:p w:rsidR="00FF26C8" w:rsidRPr="000F06ED" w:rsidRDefault="001B497D" w:rsidP="00507E44">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§7 关联交易情况</w:t>
      </w:r>
    </w:p>
    <w:p w:rsidR="00733378" w:rsidRPr="009E22FB" w:rsidRDefault="00733378" w:rsidP="00507E44">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507E44">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lastRenderedPageBreak/>
        <w:t>产品投资于关联方承销的证券交易金额</w:t>
      </w:r>
      <w:r w:rsidRPr="009E22FB">
        <w:rPr>
          <w:rFonts w:ascii="方正仿宋简体" w:eastAsia="方正仿宋简体" w:hAnsi="宋体" w:cs="宋体"/>
          <w:color w:val="000000"/>
          <w:kern w:val="0"/>
          <w:sz w:val="24"/>
          <w:szCs w:val="24"/>
        </w:rPr>
        <w:t>431,393,296.89</w:t>
      </w:r>
      <w:r w:rsidRPr="009E22FB">
        <w:rPr>
          <w:rFonts w:ascii="方正仿宋简体" w:eastAsia="方正仿宋简体" w:hAnsi="宋体" w:cs="宋体" w:hint="eastAsia"/>
          <w:color w:val="000000"/>
          <w:kern w:val="0"/>
          <w:sz w:val="24"/>
          <w:szCs w:val="24"/>
        </w:rPr>
        <w:t>元。</w:t>
      </w:r>
    </w:p>
    <w:p w:rsidR="00733378" w:rsidRPr="009E22FB" w:rsidRDefault="00733378" w:rsidP="00507E44">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345,487,405.48</w:t>
      </w:r>
      <w:r w:rsidRPr="009E22FB">
        <w:rPr>
          <w:rFonts w:ascii="方正仿宋简体" w:eastAsia="方正仿宋简体" w:hAnsi="宋体" w:cs="宋体" w:hint="eastAsia"/>
          <w:color w:val="000000"/>
          <w:kern w:val="0"/>
          <w:sz w:val="24"/>
          <w:szCs w:val="24"/>
        </w:rPr>
        <w:t>元。</w:t>
      </w:r>
    </w:p>
    <w:p w:rsidR="00733378" w:rsidRPr="009E22FB" w:rsidRDefault="00733378" w:rsidP="00507E44">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产品投资关联方作为管理人的资产管理产品交易金额</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733378" w:rsidRPr="009E22FB" w:rsidRDefault="00733378" w:rsidP="00507E44">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220B2B">
        <w:rPr>
          <w:rFonts w:ascii="方正仿宋简体" w:eastAsia="方正仿宋简体" w:hAnsi="宋体" w:cs="宋体" w:hint="eastAsia"/>
          <w:color w:val="000000"/>
          <w:kern w:val="0"/>
          <w:sz w:val="24"/>
          <w:szCs w:val="24"/>
        </w:rPr>
        <w:t>支</w:t>
      </w:r>
      <w:r w:rsidRPr="009E22FB">
        <w:rPr>
          <w:rFonts w:ascii="方正仿宋简体" w:eastAsia="方正仿宋简体" w:hAnsi="宋体" w:cs="宋体" w:hint="eastAsia"/>
          <w:color w:val="000000"/>
          <w:kern w:val="0"/>
          <w:sz w:val="24"/>
          <w:szCs w:val="24"/>
        </w:rPr>
        <w:t>付关联方托管费</w:t>
      </w:r>
      <w:r w:rsidRPr="009E22FB">
        <w:rPr>
          <w:rFonts w:ascii="方正仿宋简体" w:eastAsia="方正仿宋简体" w:hAnsi="宋体" w:cs="宋体"/>
          <w:color w:val="000000"/>
          <w:kern w:val="0"/>
          <w:sz w:val="24"/>
          <w:szCs w:val="24"/>
        </w:rPr>
        <w:t>2,008,504.08</w:t>
      </w:r>
      <w:r w:rsidR="00220B2B">
        <w:rPr>
          <w:rFonts w:ascii="方正仿宋简体" w:eastAsia="方正仿宋简体" w:hAnsi="宋体" w:cs="宋体" w:hint="eastAsia"/>
          <w:color w:val="000000"/>
          <w:kern w:val="0"/>
          <w:sz w:val="24"/>
          <w:szCs w:val="24"/>
        </w:rPr>
        <w:t>元，支</w:t>
      </w:r>
      <w:r w:rsidRPr="009E22FB">
        <w:rPr>
          <w:rFonts w:ascii="方正仿宋简体" w:eastAsia="方正仿宋简体" w:hAnsi="宋体" w:cs="宋体" w:hint="eastAsia"/>
          <w:color w:val="000000"/>
          <w:kern w:val="0"/>
          <w:sz w:val="24"/>
          <w:szCs w:val="24"/>
        </w:rPr>
        <w:t>付关联方代销费</w:t>
      </w:r>
      <w:r w:rsidRPr="009E22FB">
        <w:rPr>
          <w:rFonts w:ascii="方正仿宋简体" w:eastAsia="方正仿宋简体" w:hAnsi="宋体" w:cs="宋体"/>
          <w:color w:val="000000"/>
          <w:kern w:val="0"/>
          <w:sz w:val="24"/>
          <w:szCs w:val="24"/>
        </w:rPr>
        <w:t>464.22</w:t>
      </w:r>
      <w:r w:rsidRPr="009E22FB">
        <w:rPr>
          <w:rFonts w:ascii="方正仿宋简体" w:eastAsia="方正仿宋简体" w:hAnsi="宋体" w:cs="宋体" w:hint="eastAsia"/>
          <w:color w:val="000000"/>
          <w:kern w:val="0"/>
          <w:sz w:val="24"/>
          <w:szCs w:val="24"/>
        </w:rPr>
        <w:t>元。</w:t>
      </w:r>
    </w:p>
    <w:p w:rsidR="00733378" w:rsidRPr="009E22FB" w:rsidRDefault="00733378" w:rsidP="00507E44">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Pr="000F06ED" w:rsidRDefault="00733378" w:rsidP="00507E44">
      <w:pPr>
        <w:spacing w:before="240" w:afterLines="30" w:line="360" w:lineRule="auto"/>
        <w:ind w:firstLineChars="200" w:firstLine="480"/>
        <w:rPr>
          <w:rFonts w:ascii="方正仿宋简体" w:eastAsia="方正仿宋简体" w:hAnsi="宋体" w:cs="宋体"/>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FF26C8" w:rsidRPr="000F06ED" w:rsidRDefault="00FF26C8" w:rsidP="00507E44">
      <w:pPr>
        <w:spacing w:before="240" w:afterLines="30" w:line="360" w:lineRule="auto"/>
        <w:rPr>
          <w:rFonts w:ascii="方正仿宋简体" w:eastAsia="方正仿宋简体" w:hAnsi="宋体" w:cs="宋体"/>
          <w:kern w:val="0"/>
          <w:sz w:val="24"/>
          <w:szCs w:val="24"/>
        </w:rPr>
      </w:pPr>
    </w:p>
    <w:p w:rsidR="00AA3DCD" w:rsidRPr="000F06ED" w:rsidRDefault="00AA3DCD" w:rsidP="00507E44">
      <w:pPr>
        <w:spacing w:before="240" w:afterLines="30" w:line="360" w:lineRule="auto"/>
        <w:jc w:val="center"/>
        <w:rPr>
          <w:rFonts w:ascii="方正仿宋简体" w:eastAsia="方正仿宋简体"/>
          <w:b/>
          <w:sz w:val="24"/>
          <w:szCs w:val="24"/>
        </w:rPr>
      </w:pPr>
      <w:r w:rsidRPr="000F06ED">
        <w:rPr>
          <w:rFonts w:ascii="方正仿宋简体" w:eastAsia="方正仿宋简体" w:hint="eastAsia"/>
          <w:b/>
          <w:sz w:val="24"/>
          <w:szCs w:val="24"/>
        </w:rPr>
        <w:t>§</w:t>
      </w:r>
      <w:r>
        <w:rPr>
          <w:rFonts w:ascii="方正仿宋简体" w:eastAsia="方正仿宋简体"/>
          <w:b/>
          <w:sz w:val="24"/>
          <w:szCs w:val="24"/>
        </w:rPr>
        <w:t>8</w:t>
      </w:r>
      <w:r w:rsidR="00B21BF0">
        <w:rPr>
          <w:rFonts w:ascii="方正仿宋简体" w:eastAsia="方正仿宋简体" w:hint="eastAsia"/>
          <w:b/>
          <w:sz w:val="24"/>
          <w:szCs w:val="24"/>
        </w:rPr>
        <w:t>前10名投资者情况</w:t>
      </w:r>
    </w:p>
    <w:tbl>
      <w:tblP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tblPr>
      <w:tblGrid>
        <w:gridCol w:w="846"/>
        <w:gridCol w:w="1559"/>
        <w:gridCol w:w="3686"/>
        <w:gridCol w:w="2811"/>
      </w:tblGrid>
      <w:tr w:rsidR="007C516D" w:rsidRPr="000F06ED" w:rsidTr="00B763A5">
        <w:trPr>
          <w:trHeight w:val="705"/>
          <w:jc w:val="center"/>
        </w:trPr>
        <w:tc>
          <w:tcPr>
            <w:tcW w:w="846" w:type="dxa"/>
            <w:vAlign w:val="center"/>
          </w:tcPr>
          <w:p w:rsidR="007C516D" w:rsidRPr="008B2B66" w:rsidRDefault="007C516D" w:rsidP="00507E44">
            <w:pPr>
              <w:spacing w:beforeLines="20" w:afterLines="20"/>
              <w:jc w:val="center"/>
              <w:rPr>
                <w:rFonts w:ascii="方正仿宋简体" w:eastAsia="方正仿宋简体" w:hAnsiTheme="minorEastAsia"/>
                <w:sz w:val="24"/>
                <w:szCs w:val="24"/>
              </w:rPr>
            </w:pPr>
            <w:r w:rsidRPr="008B2B66">
              <w:rPr>
                <w:rFonts w:ascii="方正仿宋简体" w:eastAsia="方正仿宋简体" w:hAnsiTheme="minorEastAsia" w:hint="eastAsia"/>
                <w:sz w:val="24"/>
                <w:szCs w:val="24"/>
              </w:rPr>
              <w:t>序号</w:t>
            </w:r>
          </w:p>
        </w:tc>
        <w:tc>
          <w:tcPr>
            <w:tcW w:w="1559" w:type="dxa"/>
            <w:vAlign w:val="center"/>
          </w:tcPr>
          <w:p w:rsidR="007C516D" w:rsidRPr="008B2B66" w:rsidRDefault="007C516D" w:rsidP="00507E44">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类别</w:t>
            </w:r>
          </w:p>
        </w:tc>
        <w:tc>
          <w:tcPr>
            <w:tcW w:w="3686" w:type="dxa"/>
            <w:vAlign w:val="center"/>
          </w:tcPr>
          <w:p w:rsidR="007C516D" w:rsidRPr="008B2B66" w:rsidRDefault="007C516D" w:rsidP="00507E44">
            <w:pPr>
              <w:spacing w:beforeLines="20" w:afterLines="20"/>
              <w:jc w:val="center"/>
              <w:rPr>
                <w:rFonts w:ascii="方正仿宋简体" w:eastAsia="方正仿宋简体" w:hAnsiTheme="minorEastAsia"/>
                <w:sz w:val="24"/>
                <w:szCs w:val="24"/>
              </w:rPr>
            </w:pPr>
            <w:r w:rsidRPr="003F098E">
              <w:rPr>
                <w:rFonts w:ascii="方正仿宋简体" w:eastAsia="方正仿宋简体" w:hAnsiTheme="minorEastAsia" w:hint="eastAsia"/>
                <w:sz w:val="24"/>
                <w:szCs w:val="24"/>
              </w:rPr>
              <w:t>持有份额（份）</w:t>
            </w:r>
          </w:p>
        </w:tc>
        <w:tc>
          <w:tcPr>
            <w:tcW w:w="2811" w:type="dxa"/>
            <w:vAlign w:val="center"/>
          </w:tcPr>
          <w:p w:rsidR="007C516D" w:rsidRPr="008B2B66" w:rsidRDefault="007C516D" w:rsidP="00507E44">
            <w:pPr>
              <w:spacing w:beforeLines="20" w:afterLines="20"/>
              <w:jc w:val="center"/>
              <w:rPr>
                <w:rFonts w:ascii="方正仿宋简体" w:eastAsia="方正仿宋简体" w:hAnsiTheme="minorEastAsia"/>
                <w:sz w:val="24"/>
                <w:szCs w:val="24"/>
              </w:rPr>
            </w:pPr>
            <w:r w:rsidRPr="003F098E">
              <w:rPr>
                <w:rFonts w:ascii="方正仿宋简体" w:eastAsia="方正仿宋简体" w:hAnsiTheme="minorEastAsia" w:hint="eastAsia"/>
                <w:sz w:val="24"/>
                <w:szCs w:val="24"/>
              </w:rPr>
              <w:t>占总份额比例（%）</w:t>
            </w:r>
          </w:p>
        </w:tc>
      </w:tr>
      <w:tr w:rsidR="00BE4159">
        <w:trPr>
          <w:trHeight w:val="364"/>
          <w:jc w:val="center"/>
        </w:trPr>
        <w:tc>
          <w:tcPr>
            <w:tcW w:w="846"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w:t>
            </w:r>
          </w:p>
        </w:tc>
        <w:tc>
          <w:tcPr>
            <w:tcW w:w="1559"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机构</w:t>
            </w:r>
          </w:p>
        </w:tc>
        <w:tc>
          <w:tcPr>
            <w:tcW w:w="3686"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109,561,332.21</w:t>
            </w:r>
          </w:p>
        </w:tc>
        <w:tc>
          <w:tcPr>
            <w:tcW w:w="2811"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0.72</w:t>
            </w:r>
          </w:p>
        </w:tc>
      </w:tr>
      <w:tr w:rsidR="00BE4159">
        <w:trPr>
          <w:trHeight w:val="364"/>
          <w:jc w:val="center"/>
        </w:trPr>
        <w:tc>
          <w:tcPr>
            <w:tcW w:w="846"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2</w:t>
            </w:r>
          </w:p>
        </w:tc>
        <w:tc>
          <w:tcPr>
            <w:tcW w:w="1559"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机构</w:t>
            </w:r>
          </w:p>
        </w:tc>
        <w:tc>
          <w:tcPr>
            <w:tcW w:w="3686"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90,037,527.04</w:t>
            </w:r>
          </w:p>
        </w:tc>
        <w:tc>
          <w:tcPr>
            <w:tcW w:w="2811"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0.59</w:t>
            </w:r>
          </w:p>
        </w:tc>
      </w:tr>
      <w:tr w:rsidR="00BE4159">
        <w:trPr>
          <w:trHeight w:val="364"/>
          <w:jc w:val="center"/>
        </w:trPr>
        <w:tc>
          <w:tcPr>
            <w:tcW w:w="846"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3</w:t>
            </w:r>
          </w:p>
        </w:tc>
        <w:tc>
          <w:tcPr>
            <w:tcW w:w="1559"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机构</w:t>
            </w:r>
          </w:p>
        </w:tc>
        <w:tc>
          <w:tcPr>
            <w:tcW w:w="3686"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84,191,878.40</w:t>
            </w:r>
          </w:p>
        </w:tc>
        <w:tc>
          <w:tcPr>
            <w:tcW w:w="2811"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0.55</w:t>
            </w:r>
          </w:p>
        </w:tc>
      </w:tr>
      <w:tr w:rsidR="00BE4159">
        <w:trPr>
          <w:trHeight w:val="364"/>
          <w:jc w:val="center"/>
        </w:trPr>
        <w:tc>
          <w:tcPr>
            <w:tcW w:w="846"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4</w:t>
            </w:r>
          </w:p>
        </w:tc>
        <w:tc>
          <w:tcPr>
            <w:tcW w:w="1559"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机构</w:t>
            </w:r>
          </w:p>
        </w:tc>
        <w:tc>
          <w:tcPr>
            <w:tcW w:w="3686"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74,006,091.50</w:t>
            </w:r>
          </w:p>
        </w:tc>
        <w:tc>
          <w:tcPr>
            <w:tcW w:w="2811"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0.49</w:t>
            </w:r>
          </w:p>
        </w:tc>
      </w:tr>
      <w:tr w:rsidR="00BE4159">
        <w:trPr>
          <w:trHeight w:val="364"/>
          <w:jc w:val="center"/>
        </w:trPr>
        <w:tc>
          <w:tcPr>
            <w:tcW w:w="846"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5</w:t>
            </w:r>
          </w:p>
        </w:tc>
        <w:tc>
          <w:tcPr>
            <w:tcW w:w="1559"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机构</w:t>
            </w:r>
          </w:p>
        </w:tc>
        <w:tc>
          <w:tcPr>
            <w:tcW w:w="3686"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62,344,201.05</w:t>
            </w:r>
          </w:p>
        </w:tc>
        <w:tc>
          <w:tcPr>
            <w:tcW w:w="2811"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0.41</w:t>
            </w:r>
          </w:p>
        </w:tc>
      </w:tr>
      <w:tr w:rsidR="00BE4159">
        <w:trPr>
          <w:trHeight w:val="364"/>
          <w:jc w:val="center"/>
        </w:trPr>
        <w:tc>
          <w:tcPr>
            <w:tcW w:w="846"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6</w:t>
            </w:r>
          </w:p>
        </w:tc>
        <w:tc>
          <w:tcPr>
            <w:tcW w:w="1559"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机构</w:t>
            </w:r>
          </w:p>
        </w:tc>
        <w:tc>
          <w:tcPr>
            <w:tcW w:w="3686"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53,706,940.64</w:t>
            </w:r>
          </w:p>
        </w:tc>
        <w:tc>
          <w:tcPr>
            <w:tcW w:w="2811"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0.35</w:t>
            </w:r>
          </w:p>
        </w:tc>
      </w:tr>
      <w:tr w:rsidR="00BE4159">
        <w:trPr>
          <w:trHeight w:val="364"/>
          <w:jc w:val="center"/>
        </w:trPr>
        <w:tc>
          <w:tcPr>
            <w:tcW w:w="846"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7</w:t>
            </w:r>
          </w:p>
        </w:tc>
        <w:tc>
          <w:tcPr>
            <w:tcW w:w="1559"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个人</w:t>
            </w:r>
          </w:p>
        </w:tc>
        <w:tc>
          <w:tcPr>
            <w:tcW w:w="3686"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50,034,785.09</w:t>
            </w:r>
          </w:p>
        </w:tc>
        <w:tc>
          <w:tcPr>
            <w:tcW w:w="2811"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0.33</w:t>
            </w:r>
          </w:p>
        </w:tc>
      </w:tr>
      <w:tr w:rsidR="00BE4159">
        <w:trPr>
          <w:trHeight w:val="364"/>
          <w:jc w:val="center"/>
        </w:trPr>
        <w:tc>
          <w:tcPr>
            <w:tcW w:w="846"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8</w:t>
            </w:r>
          </w:p>
        </w:tc>
        <w:tc>
          <w:tcPr>
            <w:tcW w:w="1559"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机构</w:t>
            </w:r>
          </w:p>
        </w:tc>
        <w:tc>
          <w:tcPr>
            <w:tcW w:w="3686"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38,473,313.70</w:t>
            </w:r>
          </w:p>
        </w:tc>
        <w:tc>
          <w:tcPr>
            <w:tcW w:w="2811"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0.25</w:t>
            </w:r>
          </w:p>
        </w:tc>
      </w:tr>
      <w:tr w:rsidR="00BE4159">
        <w:trPr>
          <w:trHeight w:val="364"/>
          <w:jc w:val="center"/>
        </w:trPr>
        <w:tc>
          <w:tcPr>
            <w:tcW w:w="846"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9</w:t>
            </w:r>
          </w:p>
        </w:tc>
        <w:tc>
          <w:tcPr>
            <w:tcW w:w="1559"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机构</w:t>
            </w:r>
          </w:p>
        </w:tc>
        <w:tc>
          <w:tcPr>
            <w:tcW w:w="3686"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38,162,030.51</w:t>
            </w:r>
          </w:p>
        </w:tc>
        <w:tc>
          <w:tcPr>
            <w:tcW w:w="2811"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0.25</w:t>
            </w:r>
          </w:p>
        </w:tc>
      </w:tr>
      <w:tr w:rsidR="00BE4159">
        <w:trPr>
          <w:trHeight w:val="364"/>
          <w:jc w:val="center"/>
        </w:trPr>
        <w:tc>
          <w:tcPr>
            <w:tcW w:w="846"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10</w:t>
            </w:r>
          </w:p>
        </w:tc>
        <w:tc>
          <w:tcPr>
            <w:tcW w:w="1559"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机构</w:t>
            </w:r>
          </w:p>
        </w:tc>
        <w:tc>
          <w:tcPr>
            <w:tcW w:w="3686"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35,408,518.79</w:t>
            </w:r>
          </w:p>
        </w:tc>
        <w:tc>
          <w:tcPr>
            <w:tcW w:w="2811" w:type="dxa"/>
            <w:vAlign w:val="center"/>
          </w:tcPr>
          <w:p w:rsidR="00BE4159" w:rsidRDefault="005C1BBE" w:rsidP="00507E44">
            <w:pPr>
              <w:spacing w:beforeLines="20" w:afterLines="20"/>
              <w:jc w:val="center"/>
              <w:textAlignment w:val="center"/>
              <w:rPr>
                <w:rFonts w:ascii="方正仿宋简体" w:eastAsia="方正仿宋简体" w:hAnsiTheme="minorEastAsia"/>
                <w:sz w:val="24"/>
                <w:szCs w:val="24"/>
              </w:rPr>
            </w:pPr>
            <w:r>
              <w:rPr>
                <w:rFonts w:ascii="方正仿宋简体" w:eastAsia="方正仿宋简体" w:hAnsi="方正仿宋简体" w:cs="方正仿宋简体"/>
                <w:sz w:val="24"/>
              </w:rPr>
              <w:t>0.23</w:t>
            </w:r>
          </w:p>
        </w:tc>
      </w:tr>
    </w:tbl>
    <w:p w:rsidR="00FF26C8" w:rsidRPr="000F06ED" w:rsidRDefault="00FF26C8" w:rsidP="00507E44">
      <w:pPr>
        <w:spacing w:before="240" w:afterLines="30" w:line="360" w:lineRule="auto"/>
        <w:rPr>
          <w:rFonts w:ascii="方正仿宋简体" w:eastAsia="方正仿宋简体" w:hAnsi="宋体" w:cs="宋体"/>
          <w:kern w:val="0"/>
          <w:sz w:val="24"/>
          <w:szCs w:val="24"/>
        </w:rPr>
      </w:pPr>
    </w:p>
    <w:p w:rsidR="00AA3DCD" w:rsidRDefault="00AA3DCD" w:rsidP="00507E44">
      <w:pPr>
        <w:spacing w:before="240" w:afterLines="30" w:line="360" w:lineRule="auto"/>
        <w:rPr>
          <w:rFonts w:ascii="方正仿宋简体" w:eastAsia="方正仿宋简体" w:hAnsi="宋体" w:cs="宋体"/>
          <w:kern w:val="0"/>
          <w:sz w:val="24"/>
          <w:szCs w:val="24"/>
        </w:rPr>
      </w:pPr>
    </w:p>
    <w:p w:rsidR="00AA3DCD" w:rsidRPr="000F06ED" w:rsidRDefault="00AA3DCD" w:rsidP="00507E44">
      <w:pPr>
        <w:spacing w:before="240" w:afterLines="30" w:line="360" w:lineRule="auto"/>
        <w:rPr>
          <w:rFonts w:ascii="方正仿宋简体" w:eastAsia="方正仿宋简体" w:hAnsi="宋体" w:cs="宋体"/>
          <w:kern w:val="0"/>
          <w:sz w:val="24"/>
          <w:szCs w:val="24"/>
        </w:rPr>
      </w:pPr>
    </w:p>
    <w:p w:rsidR="002448E3" w:rsidRPr="000F06ED" w:rsidRDefault="002448E3" w:rsidP="00507E44">
      <w:pPr>
        <w:spacing w:before="240" w:afterLines="30" w:line="360" w:lineRule="auto"/>
        <w:jc w:val="right"/>
        <w:rPr>
          <w:rFonts w:ascii="方正仿宋简体" w:eastAsia="方正仿宋简体" w:hAnsi="Calibri"/>
          <w:b/>
          <w:sz w:val="24"/>
          <w:szCs w:val="24"/>
        </w:rPr>
      </w:pPr>
      <w:r w:rsidRPr="000F06ED">
        <w:rPr>
          <w:rFonts w:ascii="方正仿宋简体" w:eastAsia="方正仿宋简体" w:hAnsi="Calibri" w:hint="eastAsia"/>
          <w:b/>
          <w:sz w:val="24"/>
          <w:szCs w:val="24"/>
        </w:rPr>
        <w:t>南银理财有限责任公司</w:t>
      </w:r>
    </w:p>
    <w:p w:rsidR="00FF26C8" w:rsidRPr="000F06ED" w:rsidRDefault="002448E3" w:rsidP="00BE4159">
      <w:pPr>
        <w:spacing w:before="240" w:afterLines="30" w:line="360" w:lineRule="auto"/>
        <w:jc w:val="right"/>
        <w:rPr>
          <w:rFonts w:ascii="方正仿宋简体" w:eastAsia="方正仿宋简体"/>
          <w:b/>
          <w:sz w:val="24"/>
          <w:szCs w:val="24"/>
        </w:rPr>
      </w:pPr>
      <w:r w:rsidRPr="000F06ED">
        <w:rPr>
          <w:rFonts w:ascii="方正仿宋简体" w:eastAsia="方正仿宋简体" w:hint="eastAsia"/>
          <w:b/>
          <w:sz w:val="24"/>
          <w:szCs w:val="24"/>
        </w:rPr>
        <w:t>2023年06月30日</w:t>
      </w:r>
    </w:p>
    <w:sectPr w:rsidR="00FF26C8" w:rsidRPr="000F06ED" w:rsidSect="000367D9">
      <w:headerReference w:type="default" r:id="rId8"/>
      <w:footerReference w:type="even" r:id="rId9"/>
      <w:footerReference w:type="default" r:id="rId10"/>
      <w:headerReference w:type="first" r:id="rId11"/>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1BBE" w:rsidRDefault="005C1BBE">
      <w:r>
        <w:separator/>
      </w:r>
    </w:p>
  </w:endnote>
  <w:endnote w:type="continuationSeparator" w:id="1">
    <w:p w:rsidR="005C1BBE" w:rsidRDefault="005C1B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仿宋简体">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6C8" w:rsidRDefault="00BE4159">
    <w:pPr>
      <w:pStyle w:val="a6"/>
      <w:framePr w:wrap="around" w:vAnchor="text" w:hAnchor="margin" w:xAlign="center" w:y="1"/>
      <w:rPr>
        <w:rStyle w:val="aa"/>
      </w:rPr>
    </w:pPr>
    <w:r>
      <w:fldChar w:fldCharType="begin"/>
    </w:r>
    <w:r w:rsidR="001B497D">
      <w:rPr>
        <w:rStyle w:val="aa"/>
      </w:rPr>
      <w:instrText xml:space="preserve">PAGE  </w:instrText>
    </w:r>
    <w:r>
      <w:fldChar w:fldCharType="end"/>
    </w:r>
  </w:p>
  <w:p w:rsidR="00FF26C8" w:rsidRDefault="00FF26C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6C8" w:rsidRDefault="00FF26C8">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1BBE" w:rsidRDefault="005C1BBE">
      <w:r>
        <w:separator/>
      </w:r>
    </w:p>
  </w:footnote>
  <w:footnote w:type="continuationSeparator" w:id="1">
    <w:p w:rsidR="005C1BBE" w:rsidRDefault="005C1B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6C8" w:rsidRDefault="00FF26C8">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6C8" w:rsidRDefault="00FF26C8">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19458"/>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367D9"/>
    <w:rsid w:val="00044BFF"/>
    <w:rsid w:val="000470C2"/>
    <w:rsid w:val="0005474A"/>
    <w:rsid w:val="00061725"/>
    <w:rsid w:val="000633AA"/>
    <w:rsid w:val="00066A9A"/>
    <w:rsid w:val="000737ED"/>
    <w:rsid w:val="000945BD"/>
    <w:rsid w:val="00095B95"/>
    <w:rsid w:val="00095BB4"/>
    <w:rsid w:val="000A3711"/>
    <w:rsid w:val="000D5066"/>
    <w:rsid w:val="000E1673"/>
    <w:rsid w:val="000E6ACE"/>
    <w:rsid w:val="000F06ED"/>
    <w:rsid w:val="000F27F1"/>
    <w:rsid w:val="000F6191"/>
    <w:rsid w:val="00117505"/>
    <w:rsid w:val="001279EA"/>
    <w:rsid w:val="00130CE8"/>
    <w:rsid w:val="0013364F"/>
    <w:rsid w:val="00141AB4"/>
    <w:rsid w:val="0014449D"/>
    <w:rsid w:val="00150E2C"/>
    <w:rsid w:val="00152201"/>
    <w:rsid w:val="00172A27"/>
    <w:rsid w:val="00173478"/>
    <w:rsid w:val="001735BA"/>
    <w:rsid w:val="00176636"/>
    <w:rsid w:val="00183C84"/>
    <w:rsid w:val="001B497D"/>
    <w:rsid w:val="001C05F9"/>
    <w:rsid w:val="001C5395"/>
    <w:rsid w:val="001E2EEA"/>
    <w:rsid w:val="001E5905"/>
    <w:rsid w:val="001E7120"/>
    <w:rsid w:val="002051AF"/>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1467"/>
    <w:rsid w:val="00302167"/>
    <w:rsid w:val="00305714"/>
    <w:rsid w:val="00313E71"/>
    <w:rsid w:val="00321CB7"/>
    <w:rsid w:val="003379A9"/>
    <w:rsid w:val="00341B28"/>
    <w:rsid w:val="00350ADF"/>
    <w:rsid w:val="00355623"/>
    <w:rsid w:val="00387F9B"/>
    <w:rsid w:val="003A0419"/>
    <w:rsid w:val="003B117F"/>
    <w:rsid w:val="003B4AB4"/>
    <w:rsid w:val="003C4D3B"/>
    <w:rsid w:val="003E09EA"/>
    <w:rsid w:val="003E412C"/>
    <w:rsid w:val="003F098E"/>
    <w:rsid w:val="003F0AC3"/>
    <w:rsid w:val="00433022"/>
    <w:rsid w:val="00434044"/>
    <w:rsid w:val="00455600"/>
    <w:rsid w:val="00456251"/>
    <w:rsid w:val="004A0363"/>
    <w:rsid w:val="004A156A"/>
    <w:rsid w:val="004B5DED"/>
    <w:rsid w:val="004C1607"/>
    <w:rsid w:val="004E621E"/>
    <w:rsid w:val="004F2359"/>
    <w:rsid w:val="004F313C"/>
    <w:rsid w:val="0050244A"/>
    <w:rsid w:val="005069D8"/>
    <w:rsid w:val="00507E44"/>
    <w:rsid w:val="0051077F"/>
    <w:rsid w:val="00522179"/>
    <w:rsid w:val="00522858"/>
    <w:rsid w:val="0056162E"/>
    <w:rsid w:val="00563B93"/>
    <w:rsid w:val="00565BF6"/>
    <w:rsid w:val="00567DB3"/>
    <w:rsid w:val="00594CF2"/>
    <w:rsid w:val="005B272E"/>
    <w:rsid w:val="005B3434"/>
    <w:rsid w:val="005B7384"/>
    <w:rsid w:val="005C1BBE"/>
    <w:rsid w:val="005D5ED6"/>
    <w:rsid w:val="005D7503"/>
    <w:rsid w:val="005E0686"/>
    <w:rsid w:val="005E2884"/>
    <w:rsid w:val="005E40C5"/>
    <w:rsid w:val="005E5050"/>
    <w:rsid w:val="005F0633"/>
    <w:rsid w:val="005F2C7B"/>
    <w:rsid w:val="005F4D04"/>
    <w:rsid w:val="005F7DA9"/>
    <w:rsid w:val="006054F8"/>
    <w:rsid w:val="00617E25"/>
    <w:rsid w:val="00645514"/>
    <w:rsid w:val="0065419A"/>
    <w:rsid w:val="00654220"/>
    <w:rsid w:val="006624C2"/>
    <w:rsid w:val="00663B94"/>
    <w:rsid w:val="00676076"/>
    <w:rsid w:val="00677F66"/>
    <w:rsid w:val="006C1014"/>
    <w:rsid w:val="006D5D22"/>
    <w:rsid w:val="006E3BA0"/>
    <w:rsid w:val="006E4E94"/>
    <w:rsid w:val="006E70D5"/>
    <w:rsid w:val="006F69B2"/>
    <w:rsid w:val="007017D8"/>
    <w:rsid w:val="00730BEE"/>
    <w:rsid w:val="0073101E"/>
    <w:rsid w:val="00733378"/>
    <w:rsid w:val="00735153"/>
    <w:rsid w:val="00735E29"/>
    <w:rsid w:val="00745421"/>
    <w:rsid w:val="00745F96"/>
    <w:rsid w:val="0074729D"/>
    <w:rsid w:val="00782F29"/>
    <w:rsid w:val="00796214"/>
    <w:rsid w:val="007A4219"/>
    <w:rsid w:val="007B08DF"/>
    <w:rsid w:val="007C4F56"/>
    <w:rsid w:val="007C516D"/>
    <w:rsid w:val="007E0B6E"/>
    <w:rsid w:val="007E4637"/>
    <w:rsid w:val="007E6537"/>
    <w:rsid w:val="00800690"/>
    <w:rsid w:val="0080200C"/>
    <w:rsid w:val="00802D0C"/>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10D43"/>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3DCD"/>
    <w:rsid w:val="00AA4549"/>
    <w:rsid w:val="00AA5B04"/>
    <w:rsid w:val="00AA6CFF"/>
    <w:rsid w:val="00AC3D79"/>
    <w:rsid w:val="00AC5144"/>
    <w:rsid w:val="00AD3853"/>
    <w:rsid w:val="00AF7510"/>
    <w:rsid w:val="00B13014"/>
    <w:rsid w:val="00B17559"/>
    <w:rsid w:val="00B176FA"/>
    <w:rsid w:val="00B21BF0"/>
    <w:rsid w:val="00B23E1D"/>
    <w:rsid w:val="00B33978"/>
    <w:rsid w:val="00B33B19"/>
    <w:rsid w:val="00B3722F"/>
    <w:rsid w:val="00B404E6"/>
    <w:rsid w:val="00B4360D"/>
    <w:rsid w:val="00B534AE"/>
    <w:rsid w:val="00B61EA9"/>
    <w:rsid w:val="00B62586"/>
    <w:rsid w:val="00B670D1"/>
    <w:rsid w:val="00B74DCA"/>
    <w:rsid w:val="00B763A5"/>
    <w:rsid w:val="00B94CD4"/>
    <w:rsid w:val="00B964AE"/>
    <w:rsid w:val="00BA2C7F"/>
    <w:rsid w:val="00BA5103"/>
    <w:rsid w:val="00BA632A"/>
    <w:rsid w:val="00BC3903"/>
    <w:rsid w:val="00BE106D"/>
    <w:rsid w:val="00BE4159"/>
    <w:rsid w:val="00BE47E0"/>
    <w:rsid w:val="00BF3D9D"/>
    <w:rsid w:val="00BF75C8"/>
    <w:rsid w:val="00C00058"/>
    <w:rsid w:val="00C0286D"/>
    <w:rsid w:val="00C11797"/>
    <w:rsid w:val="00C15C25"/>
    <w:rsid w:val="00C1762E"/>
    <w:rsid w:val="00C20F36"/>
    <w:rsid w:val="00C20F84"/>
    <w:rsid w:val="00C25123"/>
    <w:rsid w:val="00C2582A"/>
    <w:rsid w:val="00C30A48"/>
    <w:rsid w:val="00C375A7"/>
    <w:rsid w:val="00C44DFE"/>
    <w:rsid w:val="00C62DF8"/>
    <w:rsid w:val="00C640FB"/>
    <w:rsid w:val="00C86023"/>
    <w:rsid w:val="00C94EBA"/>
    <w:rsid w:val="00C973B4"/>
    <w:rsid w:val="00CA2770"/>
    <w:rsid w:val="00CB054E"/>
    <w:rsid w:val="00CC52D7"/>
    <w:rsid w:val="00CE4DED"/>
    <w:rsid w:val="00D04811"/>
    <w:rsid w:val="00D20F53"/>
    <w:rsid w:val="00D23611"/>
    <w:rsid w:val="00D23AB6"/>
    <w:rsid w:val="00D50309"/>
    <w:rsid w:val="00D51AA9"/>
    <w:rsid w:val="00D57677"/>
    <w:rsid w:val="00D7264A"/>
    <w:rsid w:val="00D84E43"/>
    <w:rsid w:val="00D870DF"/>
    <w:rsid w:val="00DA30A0"/>
    <w:rsid w:val="00DB0C2F"/>
    <w:rsid w:val="00DB3BF6"/>
    <w:rsid w:val="00DB56A2"/>
    <w:rsid w:val="00DC31CC"/>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7192D"/>
    <w:rsid w:val="00E944FA"/>
    <w:rsid w:val="00E9797A"/>
    <w:rsid w:val="00EB0DB4"/>
    <w:rsid w:val="00EB44BE"/>
    <w:rsid w:val="00ED1047"/>
    <w:rsid w:val="00ED781F"/>
    <w:rsid w:val="00EE0436"/>
    <w:rsid w:val="00EE2819"/>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C61B9"/>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qFormat="1"/>
    <w:lsdException w:name="Balloon Text"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67D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0367D9"/>
    <w:rPr>
      <w:b/>
      <w:bCs/>
    </w:rPr>
  </w:style>
  <w:style w:type="paragraph" w:styleId="a4">
    <w:name w:val="annotation text"/>
    <w:basedOn w:val="a"/>
    <w:link w:val="Char0"/>
    <w:uiPriority w:val="99"/>
    <w:unhideWhenUsed/>
    <w:qFormat/>
    <w:rsid w:val="000367D9"/>
    <w:pPr>
      <w:jc w:val="left"/>
    </w:pPr>
  </w:style>
  <w:style w:type="paragraph" w:styleId="a5">
    <w:name w:val="Balloon Text"/>
    <w:basedOn w:val="a"/>
    <w:link w:val="Char1"/>
    <w:uiPriority w:val="99"/>
    <w:unhideWhenUsed/>
    <w:qFormat/>
    <w:rsid w:val="000367D9"/>
    <w:rPr>
      <w:sz w:val="18"/>
      <w:szCs w:val="18"/>
    </w:rPr>
  </w:style>
  <w:style w:type="paragraph" w:styleId="a6">
    <w:name w:val="footer"/>
    <w:basedOn w:val="a"/>
    <w:link w:val="Char2"/>
    <w:uiPriority w:val="99"/>
    <w:unhideWhenUsed/>
    <w:qFormat/>
    <w:rsid w:val="000367D9"/>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0367D9"/>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0367D9"/>
    <w:pPr>
      <w:snapToGrid w:val="0"/>
      <w:jc w:val="left"/>
    </w:pPr>
    <w:rPr>
      <w:sz w:val="18"/>
    </w:rPr>
  </w:style>
  <w:style w:type="paragraph" w:styleId="a9">
    <w:name w:val="Normal (Web)"/>
    <w:basedOn w:val="a"/>
    <w:qFormat/>
    <w:rsid w:val="000367D9"/>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0367D9"/>
  </w:style>
  <w:style w:type="character" w:styleId="ab">
    <w:name w:val="annotation reference"/>
    <w:uiPriority w:val="99"/>
    <w:unhideWhenUsed/>
    <w:qFormat/>
    <w:rsid w:val="000367D9"/>
    <w:rPr>
      <w:sz w:val="21"/>
      <w:szCs w:val="21"/>
    </w:rPr>
  </w:style>
  <w:style w:type="character" w:styleId="ac">
    <w:name w:val="footnote reference"/>
    <w:uiPriority w:val="99"/>
    <w:unhideWhenUsed/>
    <w:qFormat/>
    <w:rsid w:val="000367D9"/>
    <w:rPr>
      <w:vertAlign w:val="superscript"/>
    </w:rPr>
  </w:style>
  <w:style w:type="character" w:customStyle="1" w:styleId="Char1">
    <w:name w:val="批注框文本 Char"/>
    <w:link w:val="a5"/>
    <w:uiPriority w:val="99"/>
    <w:semiHidden/>
    <w:qFormat/>
    <w:rsid w:val="000367D9"/>
    <w:rPr>
      <w:kern w:val="2"/>
      <w:sz w:val="18"/>
      <w:szCs w:val="18"/>
    </w:rPr>
  </w:style>
  <w:style w:type="character" w:customStyle="1" w:styleId="Char3">
    <w:name w:val="页眉 Char"/>
    <w:link w:val="a7"/>
    <w:uiPriority w:val="99"/>
    <w:semiHidden/>
    <w:qFormat/>
    <w:locked/>
    <w:rsid w:val="000367D9"/>
    <w:rPr>
      <w:rFonts w:ascii="Times New Roman" w:hAnsi="Times New Roman" w:cs="Times New Roman" w:hint="default"/>
      <w:sz w:val="18"/>
      <w:szCs w:val="18"/>
    </w:rPr>
  </w:style>
  <w:style w:type="character" w:customStyle="1" w:styleId="Char">
    <w:name w:val="批注主题 Char"/>
    <w:link w:val="a3"/>
    <w:uiPriority w:val="99"/>
    <w:semiHidden/>
    <w:qFormat/>
    <w:rsid w:val="000367D9"/>
    <w:rPr>
      <w:b/>
      <w:bCs/>
      <w:kern w:val="2"/>
      <w:sz w:val="21"/>
      <w:szCs w:val="22"/>
    </w:rPr>
  </w:style>
  <w:style w:type="character" w:customStyle="1" w:styleId="Char2">
    <w:name w:val="页脚 Char"/>
    <w:link w:val="a6"/>
    <w:uiPriority w:val="99"/>
    <w:semiHidden/>
    <w:qFormat/>
    <w:locked/>
    <w:rsid w:val="000367D9"/>
    <w:rPr>
      <w:rFonts w:ascii="Times New Roman" w:hAnsi="Times New Roman" w:cs="Times New Roman" w:hint="default"/>
      <w:sz w:val="18"/>
      <w:szCs w:val="18"/>
    </w:rPr>
  </w:style>
  <w:style w:type="character" w:customStyle="1" w:styleId="Char0">
    <w:name w:val="批注文字 Char"/>
    <w:link w:val="a4"/>
    <w:uiPriority w:val="99"/>
    <w:qFormat/>
    <w:rsid w:val="000367D9"/>
    <w:rPr>
      <w:kern w:val="2"/>
      <w:sz w:val="21"/>
      <w:szCs w:val="22"/>
    </w:rPr>
  </w:style>
  <w:style w:type="paragraph" w:customStyle="1" w:styleId="zhongyaotishi">
    <w:name w:val="zhongyaotishi"/>
    <w:basedOn w:val="a"/>
    <w:qFormat/>
    <w:rsid w:val="000367D9"/>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0367D9"/>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0367D9"/>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0367D9"/>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0367D9"/>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0367D9"/>
    <w:pPr>
      <w:widowControl w:val="0"/>
      <w:jc w:val="center"/>
    </w:pPr>
    <w:rPr>
      <w:kern w:val="2"/>
      <w:sz w:val="33"/>
      <w:szCs w:val="22"/>
    </w:rPr>
  </w:style>
  <w:style w:type="paragraph" w:customStyle="1" w:styleId="biaogeleft">
    <w:name w:val="biaoge_left"/>
    <w:basedOn w:val="a"/>
    <w:qFormat/>
    <w:rsid w:val="000367D9"/>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0367D9"/>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0367D9"/>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0367D9"/>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0367D9"/>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0367D9"/>
    <w:pPr>
      <w:widowControl w:val="0"/>
    </w:pPr>
    <w:rPr>
      <w:kern w:val="2"/>
      <w:sz w:val="21"/>
      <w:szCs w:val="22"/>
    </w:rPr>
  </w:style>
  <w:style w:type="paragraph" w:customStyle="1" w:styleId="neirong">
    <w:name w:val="neirong"/>
    <w:basedOn w:val="a"/>
    <w:qFormat/>
    <w:rsid w:val="000367D9"/>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0367D9"/>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 w:type="table" w:styleId="ad">
    <w:name w:val="Table Grid"/>
    <w:basedOn w:val="a1"/>
    <w:uiPriority w:val="59"/>
    <w:rsid w:val="003F09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Document Map"/>
    <w:basedOn w:val="a"/>
    <w:link w:val="Char4"/>
    <w:uiPriority w:val="99"/>
    <w:semiHidden/>
    <w:unhideWhenUsed/>
    <w:rsid w:val="00910D43"/>
    <w:rPr>
      <w:rFonts w:ascii="宋体"/>
      <w:sz w:val="18"/>
      <w:szCs w:val="18"/>
    </w:rPr>
  </w:style>
  <w:style w:type="character" w:customStyle="1" w:styleId="Char4">
    <w:name w:val="文档结构图 Char"/>
    <w:basedOn w:val="a0"/>
    <w:link w:val="ae"/>
    <w:uiPriority w:val="99"/>
    <w:semiHidden/>
    <w:rsid w:val="00910D43"/>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w:divs>
    <w:div w:id="1726829997">
      <w:bodyDiv w:val="1"/>
      <w:marLeft w:val="0"/>
      <w:marRight w:val="0"/>
      <w:marTop w:val="0"/>
      <w:marBottom w:val="0"/>
      <w:divBdr>
        <w:top w:val="none" w:sz="0" w:space="0" w:color="auto"/>
        <w:left w:val="none" w:sz="0" w:space="0" w:color="auto"/>
        <w:bottom w:val="none" w:sz="0" w:space="0" w:color="auto"/>
        <w:right w:val="none" w:sz="0" w:space="0" w:color="auto"/>
      </w:divBdr>
      <w:divsChild>
        <w:div w:id="327907205">
          <w:marLeft w:val="0"/>
          <w:marRight w:val="0"/>
          <w:marTop w:val="0"/>
          <w:marBottom w:val="0"/>
          <w:divBdr>
            <w:top w:val="none" w:sz="0" w:space="0" w:color="auto"/>
            <w:left w:val="none" w:sz="0" w:space="0" w:color="auto"/>
            <w:bottom w:val="none" w:sz="0" w:space="0" w:color="auto"/>
            <w:right w:val="none" w:sz="0" w:space="0" w:color="auto"/>
          </w:divBdr>
          <w:divsChild>
            <w:div w:id="161701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BB8A1BB-1FCB-4050-B290-013ED83B528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8</Pages>
  <Words>520</Words>
  <Characters>2965</Characters>
  <Application>Microsoft Office Word</Application>
  <DocSecurity>0</DocSecurity>
  <Lines>24</Lines>
  <Paragraphs>6</Paragraphs>
  <ScaleCrop>false</ScaleCrop>
  <Company>微软中国</Company>
  <LinksUpToDate>false</LinksUpToDate>
  <CharactersWithSpaces>3479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糜格宇</cp:lastModifiedBy>
  <cp:revision>41</cp:revision>
  <cp:lastPrinted>2019-09-11T00:56:00Z</cp:lastPrinted>
  <dcterms:created xsi:type="dcterms:W3CDTF">2022-08-03T07:49:00Z</dcterms:created>
  <dcterms:modified xsi:type="dcterms:W3CDTF">2023-09-07T02:09:00Z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