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7D4" w:rsidRDefault="00A62074">
      <w:pPr>
        <w:pStyle w:val="Default"/>
        <w:spacing w:line="400" w:lineRule="exact"/>
        <w:jc w:val="center"/>
        <w:rPr>
          <w:rFonts w:ascii="黑体" w:eastAsia="黑体" w:hAnsi="黑体" w:cs="黑体"/>
          <w:b/>
          <w:bCs/>
          <w:color w:val="auto"/>
          <w:kern w:val="2"/>
          <w:sz w:val="32"/>
          <w:szCs w:val="32"/>
        </w:rPr>
      </w:pPr>
      <w:r>
        <w:rPr>
          <w:rFonts w:ascii="黑体" w:eastAsia="黑体" w:hAnsi="黑体" w:cs="黑体" w:hint="eastAsia"/>
          <w:b/>
          <w:bCs/>
          <w:color w:val="auto"/>
          <w:kern w:val="2"/>
          <w:sz w:val="32"/>
          <w:szCs w:val="32"/>
        </w:rPr>
        <w:t>金农商银行个人结构性存款</w:t>
      </w:r>
      <w:r w:rsidR="00851031">
        <w:rPr>
          <w:rFonts w:ascii="黑体" w:eastAsia="黑体" w:hAnsi="黑体" w:cs="黑体" w:hint="eastAsia"/>
          <w:b/>
          <w:bCs/>
          <w:color w:val="auto"/>
          <w:kern w:val="2"/>
          <w:sz w:val="32"/>
          <w:szCs w:val="32"/>
        </w:rPr>
        <w:t>20250</w:t>
      </w:r>
      <w:r w:rsidR="00FF1D2C">
        <w:rPr>
          <w:rFonts w:ascii="黑体" w:eastAsia="黑体" w:hAnsi="黑体" w:cs="黑体" w:hint="eastAsia"/>
          <w:b/>
          <w:bCs/>
          <w:color w:val="auto"/>
          <w:kern w:val="2"/>
          <w:sz w:val="32"/>
          <w:szCs w:val="32"/>
        </w:rPr>
        <w:t>4</w:t>
      </w:r>
      <w:r w:rsidR="005C647C">
        <w:rPr>
          <w:rFonts w:ascii="黑体" w:eastAsia="黑体" w:hAnsi="黑体" w:cs="黑体" w:hint="eastAsia"/>
          <w:b/>
          <w:bCs/>
          <w:color w:val="auto"/>
          <w:kern w:val="2"/>
          <w:sz w:val="32"/>
          <w:szCs w:val="32"/>
        </w:rPr>
        <w:t>7</w:t>
      </w:r>
      <w:r>
        <w:rPr>
          <w:rFonts w:ascii="黑体" w:eastAsia="黑体" w:hAnsi="黑体" w:cs="黑体" w:hint="eastAsia"/>
          <w:b/>
          <w:bCs/>
          <w:color w:val="auto"/>
          <w:kern w:val="2"/>
          <w:sz w:val="32"/>
          <w:szCs w:val="32"/>
        </w:rPr>
        <w:t>期产品说明书</w:t>
      </w:r>
    </w:p>
    <w:p w:rsidR="001B27D4" w:rsidRDefault="00A62074" w:rsidP="005C647C">
      <w:pPr>
        <w:spacing w:beforeLines="50" w:line="320" w:lineRule="exact"/>
        <w:rPr>
          <w:rFonts w:ascii="黑体" w:eastAsia="黑体" w:hAnsi="宋体"/>
          <w:b/>
          <w:bCs/>
          <w:sz w:val="24"/>
        </w:rPr>
      </w:pPr>
      <w:r>
        <w:rPr>
          <w:rFonts w:ascii="黑体" w:eastAsia="黑体" w:hAnsi="宋体" w:hint="eastAsia"/>
          <w:b/>
          <w:bCs/>
          <w:sz w:val="24"/>
        </w:rPr>
        <w:t>重要须知：</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紫金农商银行，全称“江苏紫金农村商业银行股份有限公司”。</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结构性存款不同于一般性存款，具有投资风险，您应当充分认识投资风险，谨慎投资。结构性存款是指商业银行吸收的嵌入金融衍生产品的存款，通过与利率、汇率、指数等的波动挂钩或者与某实体的信用情况挂钩，使存款人在承担风险的基础上获得相应的收益。</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本产品仅向依据中华人民共和国有关法律法规及本产品说明书规定可以购买本产品的合格客户发售。</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在本产品存续期内，如因国家法律法规、监管规定发生变化，或是出于维持本产品正常运营的需要，在不损害客户利益的前提下，紫金农商银行有权单方对本说明书进行修订。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购买本产品后，客户应随时关注该产品的信息披露情况，及时获取相关信息。</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本产品说明书解释权归属紫金农商银行所有。</w:t>
      </w:r>
    </w:p>
    <w:p w:rsidR="001B27D4" w:rsidRDefault="00A62074" w:rsidP="005C647C">
      <w:pPr>
        <w:numPr>
          <w:ilvl w:val="0"/>
          <w:numId w:val="1"/>
        </w:num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产品基本信息</w:t>
      </w:r>
    </w:p>
    <w:tbl>
      <w:tblPr>
        <w:tblW w:w="8375" w:type="dxa"/>
        <w:jc w:val="center"/>
        <w:tblLayout w:type="fixed"/>
        <w:tblLook w:val="04A0"/>
      </w:tblPr>
      <w:tblGrid>
        <w:gridCol w:w="2705"/>
        <w:gridCol w:w="5670"/>
      </w:tblGrid>
      <w:tr w:rsidR="005C647C" w:rsidTr="00F10ACE">
        <w:trPr>
          <w:trHeight w:val="300"/>
          <w:jc w:val="center"/>
        </w:trPr>
        <w:tc>
          <w:tcPr>
            <w:tcW w:w="2705" w:type="dxa"/>
            <w:tcBorders>
              <w:top w:val="single" w:sz="8" w:space="0" w:color="auto"/>
              <w:left w:val="single" w:sz="8" w:space="0" w:color="auto"/>
              <w:bottom w:val="single" w:sz="8" w:space="0" w:color="auto"/>
              <w:right w:val="single" w:sz="8" w:space="0" w:color="auto"/>
            </w:tcBorders>
            <w:shd w:val="clear" w:color="auto" w:fill="auto"/>
            <w:vAlign w:val="center"/>
          </w:tcPr>
          <w:p w:rsidR="005C647C" w:rsidRDefault="005C647C" w:rsidP="00F10ACE">
            <w:pPr>
              <w:widowControl/>
              <w:jc w:val="center"/>
              <w:rPr>
                <w:rFonts w:ascii="仿宋_GB2312" w:eastAsia="仿宋_GB2312" w:hAnsi="宋体" w:cs="宋体"/>
                <w:kern w:val="0"/>
                <w:sz w:val="24"/>
              </w:rPr>
            </w:pPr>
            <w:bookmarkStart w:id="0" w:name="_GoBack"/>
            <w:bookmarkEnd w:id="0"/>
            <w:r>
              <w:rPr>
                <w:rFonts w:ascii="仿宋_GB2312" w:eastAsia="仿宋_GB2312" w:hAnsi="宋体" w:cs="宋体" w:hint="eastAsia"/>
                <w:kern w:val="0"/>
                <w:sz w:val="24"/>
              </w:rPr>
              <w:t>产品名称</w:t>
            </w:r>
          </w:p>
        </w:tc>
        <w:tc>
          <w:tcPr>
            <w:tcW w:w="5670" w:type="dxa"/>
            <w:tcBorders>
              <w:top w:val="single" w:sz="8" w:space="0" w:color="auto"/>
              <w:left w:val="nil"/>
              <w:bottom w:val="single" w:sz="8" w:space="0" w:color="auto"/>
              <w:right w:val="single" w:sz="8" w:space="0" w:color="auto"/>
            </w:tcBorders>
            <w:shd w:val="clear" w:color="auto" w:fill="auto"/>
            <w:vAlign w:val="center"/>
          </w:tcPr>
          <w:p w:rsidR="005C647C" w:rsidRDefault="005C647C" w:rsidP="00F10ACE">
            <w:pPr>
              <w:widowControl/>
              <w:rPr>
                <w:rFonts w:ascii="仿宋_GB2312" w:eastAsia="仿宋_GB2312" w:hAnsi="宋体" w:cs="宋体"/>
                <w:kern w:val="0"/>
                <w:sz w:val="22"/>
              </w:rPr>
            </w:pPr>
            <w:r>
              <w:rPr>
                <w:rFonts w:ascii="仿宋_GB2312" w:eastAsia="仿宋_GB2312" w:hAnsi="宋体" w:cs="宋体" w:hint="eastAsia"/>
                <w:kern w:val="0"/>
                <w:sz w:val="22"/>
              </w:rPr>
              <w:t>紫金农商银行个人结构性存款2025047期</w:t>
            </w:r>
          </w:p>
        </w:tc>
      </w:tr>
      <w:tr w:rsidR="005C647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5C647C" w:rsidRDefault="005C647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产品代码</w:t>
            </w:r>
          </w:p>
        </w:tc>
        <w:tc>
          <w:tcPr>
            <w:tcW w:w="5670" w:type="dxa"/>
            <w:tcBorders>
              <w:top w:val="nil"/>
              <w:left w:val="nil"/>
              <w:bottom w:val="single" w:sz="8" w:space="0" w:color="auto"/>
              <w:right w:val="single" w:sz="8" w:space="0" w:color="auto"/>
            </w:tcBorders>
            <w:shd w:val="clear" w:color="auto" w:fill="auto"/>
            <w:vAlign w:val="center"/>
          </w:tcPr>
          <w:p w:rsidR="005C647C" w:rsidRDefault="005C647C" w:rsidP="00F10ACE">
            <w:pPr>
              <w:widowControl/>
              <w:rPr>
                <w:rFonts w:ascii="仿宋_GB2312" w:eastAsia="仿宋_GB2312" w:hAnsi="宋体" w:cs="宋体"/>
                <w:kern w:val="0"/>
                <w:sz w:val="24"/>
              </w:rPr>
            </w:pPr>
            <w:r>
              <w:rPr>
                <w:rFonts w:ascii="仿宋_GB2312" w:eastAsia="仿宋_GB2312" w:hAnsi="宋体" w:cs="宋体" w:hint="eastAsia"/>
                <w:kern w:val="0"/>
                <w:sz w:val="24"/>
              </w:rPr>
              <w:t>0112500047</w:t>
            </w:r>
          </w:p>
        </w:tc>
      </w:tr>
      <w:tr w:rsidR="005C647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5C647C" w:rsidRDefault="005C647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适合客户</w:t>
            </w:r>
          </w:p>
        </w:tc>
        <w:tc>
          <w:tcPr>
            <w:tcW w:w="5670" w:type="dxa"/>
            <w:tcBorders>
              <w:top w:val="nil"/>
              <w:left w:val="nil"/>
              <w:bottom w:val="single" w:sz="8" w:space="0" w:color="auto"/>
              <w:right w:val="single" w:sz="8" w:space="0" w:color="auto"/>
            </w:tcBorders>
            <w:shd w:val="clear" w:color="auto" w:fill="auto"/>
            <w:vAlign w:val="center"/>
          </w:tcPr>
          <w:p w:rsidR="005C647C" w:rsidRDefault="005C647C" w:rsidP="00F10ACE">
            <w:pPr>
              <w:widowControl/>
              <w:rPr>
                <w:rFonts w:ascii="仿宋_GB2312" w:eastAsia="仿宋_GB2312" w:hAnsi="宋体" w:cs="宋体"/>
                <w:kern w:val="0"/>
                <w:sz w:val="22"/>
              </w:rPr>
            </w:pPr>
            <w:r>
              <w:rPr>
                <w:rFonts w:ascii="仿宋_GB2312" w:eastAsia="仿宋_GB2312" w:hAnsi="宋体" w:cs="宋体" w:hint="eastAsia"/>
                <w:kern w:val="0"/>
                <w:sz w:val="22"/>
              </w:rPr>
              <w:t>风险评级为低、中低、中等、中高、高</w:t>
            </w:r>
            <w:r>
              <w:rPr>
                <w:rFonts w:ascii="仿宋_GB2312" w:eastAsia="仿宋_GB2312" w:hAnsi="宋体" w:cs="宋体" w:hint="eastAsia"/>
                <w:kern w:val="0"/>
                <w:sz w:val="22"/>
                <w:u w:val="single"/>
              </w:rPr>
              <w:t>的客户</w:t>
            </w:r>
          </w:p>
        </w:tc>
      </w:tr>
      <w:tr w:rsidR="005C647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5C647C" w:rsidRDefault="005C647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存款期限</w:t>
            </w:r>
          </w:p>
        </w:tc>
        <w:tc>
          <w:tcPr>
            <w:tcW w:w="5670" w:type="dxa"/>
            <w:tcBorders>
              <w:top w:val="nil"/>
              <w:left w:val="nil"/>
              <w:bottom w:val="single" w:sz="8" w:space="0" w:color="auto"/>
              <w:right w:val="single" w:sz="8" w:space="0" w:color="auto"/>
            </w:tcBorders>
            <w:shd w:val="clear" w:color="auto" w:fill="auto"/>
            <w:vAlign w:val="center"/>
          </w:tcPr>
          <w:p w:rsidR="005C647C" w:rsidRDefault="005C647C" w:rsidP="00F10ACE">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30天</w:t>
            </w:r>
          </w:p>
        </w:tc>
      </w:tr>
      <w:tr w:rsidR="005C647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5C647C" w:rsidRDefault="005C647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本金及收益币种</w:t>
            </w:r>
          </w:p>
        </w:tc>
        <w:tc>
          <w:tcPr>
            <w:tcW w:w="5670" w:type="dxa"/>
            <w:tcBorders>
              <w:top w:val="nil"/>
              <w:left w:val="nil"/>
              <w:bottom w:val="single" w:sz="8" w:space="0" w:color="auto"/>
              <w:right w:val="single" w:sz="8" w:space="0" w:color="auto"/>
            </w:tcBorders>
            <w:shd w:val="clear" w:color="auto" w:fill="auto"/>
            <w:vAlign w:val="center"/>
          </w:tcPr>
          <w:p w:rsidR="005C647C" w:rsidRDefault="005C647C" w:rsidP="00F10ACE">
            <w:pPr>
              <w:widowControl/>
              <w:rPr>
                <w:rFonts w:ascii="仿宋_GB2312" w:eastAsia="仿宋_GB2312" w:hAnsi="宋体" w:cs="宋体"/>
                <w:kern w:val="0"/>
                <w:sz w:val="22"/>
              </w:rPr>
            </w:pPr>
            <w:r>
              <w:rPr>
                <w:rFonts w:ascii="仿宋_GB2312" w:eastAsia="仿宋_GB2312" w:hAnsi="宋体" w:cs="宋体" w:hint="eastAsia"/>
                <w:kern w:val="0"/>
                <w:sz w:val="22"/>
              </w:rPr>
              <w:t>人民币</w:t>
            </w:r>
          </w:p>
        </w:tc>
      </w:tr>
      <w:tr w:rsidR="005C647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5C647C" w:rsidRDefault="005C647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起存金额</w:t>
            </w:r>
          </w:p>
        </w:tc>
        <w:tc>
          <w:tcPr>
            <w:tcW w:w="5670" w:type="dxa"/>
            <w:tcBorders>
              <w:top w:val="nil"/>
              <w:left w:val="nil"/>
              <w:bottom w:val="single" w:sz="8" w:space="0" w:color="auto"/>
              <w:right w:val="single" w:sz="8" w:space="0" w:color="auto"/>
            </w:tcBorders>
            <w:shd w:val="clear" w:color="auto" w:fill="auto"/>
            <w:vAlign w:val="center"/>
          </w:tcPr>
          <w:p w:rsidR="005C647C" w:rsidRDefault="005C647C" w:rsidP="00F10ACE">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个人客户1万元人民币</w:t>
            </w:r>
          </w:p>
        </w:tc>
      </w:tr>
      <w:tr w:rsidR="005C647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5C647C" w:rsidRDefault="005C647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递增金额</w:t>
            </w:r>
          </w:p>
        </w:tc>
        <w:tc>
          <w:tcPr>
            <w:tcW w:w="5670" w:type="dxa"/>
            <w:tcBorders>
              <w:top w:val="nil"/>
              <w:left w:val="nil"/>
              <w:bottom w:val="single" w:sz="8" w:space="0" w:color="auto"/>
              <w:right w:val="single" w:sz="8" w:space="0" w:color="auto"/>
            </w:tcBorders>
            <w:shd w:val="clear" w:color="auto" w:fill="auto"/>
            <w:vAlign w:val="center"/>
          </w:tcPr>
          <w:p w:rsidR="005C647C" w:rsidRDefault="005C647C" w:rsidP="00F10ACE">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1000元人民币</w:t>
            </w:r>
          </w:p>
        </w:tc>
      </w:tr>
      <w:tr w:rsidR="005C647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5C647C" w:rsidRDefault="005C647C" w:rsidP="00F10ACE">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认购期</w:t>
            </w:r>
          </w:p>
        </w:tc>
        <w:tc>
          <w:tcPr>
            <w:tcW w:w="5670" w:type="dxa"/>
            <w:tcBorders>
              <w:top w:val="nil"/>
              <w:left w:val="nil"/>
              <w:bottom w:val="single" w:sz="8" w:space="0" w:color="auto"/>
              <w:right w:val="single" w:sz="8" w:space="0" w:color="auto"/>
            </w:tcBorders>
            <w:shd w:val="clear" w:color="auto" w:fill="auto"/>
            <w:vAlign w:val="center"/>
          </w:tcPr>
          <w:p w:rsidR="005C647C" w:rsidRDefault="005C647C" w:rsidP="00F10ACE">
            <w:pPr>
              <w:widowControl/>
              <w:rPr>
                <w:rFonts w:ascii="仿宋_GB2312" w:eastAsia="仿宋_GB2312" w:hAnsi="宋体" w:cs="宋体"/>
                <w:b/>
                <w:kern w:val="0"/>
                <w:sz w:val="24"/>
              </w:rPr>
            </w:pPr>
            <w:r>
              <w:rPr>
                <w:rFonts w:ascii="仿宋_GB2312" w:eastAsia="仿宋_GB2312" w:hAnsi="宋体" w:cs="宋体" w:hint="eastAsia"/>
                <w:b/>
                <w:kern w:val="0"/>
                <w:sz w:val="24"/>
              </w:rPr>
              <w:t>2025年4月21日14:00—2025年4月28日14:00</w:t>
            </w:r>
          </w:p>
        </w:tc>
      </w:tr>
      <w:tr w:rsidR="005C647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5C647C" w:rsidRDefault="005C647C" w:rsidP="00F10ACE">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起息日</w:t>
            </w:r>
          </w:p>
        </w:tc>
        <w:tc>
          <w:tcPr>
            <w:tcW w:w="5670" w:type="dxa"/>
            <w:tcBorders>
              <w:top w:val="nil"/>
              <w:left w:val="nil"/>
              <w:bottom w:val="single" w:sz="8" w:space="0" w:color="auto"/>
              <w:right w:val="single" w:sz="8" w:space="0" w:color="auto"/>
            </w:tcBorders>
            <w:shd w:val="clear" w:color="auto" w:fill="auto"/>
            <w:vAlign w:val="center"/>
          </w:tcPr>
          <w:p w:rsidR="005C647C" w:rsidRDefault="005C647C" w:rsidP="00F10ACE">
            <w:pPr>
              <w:widowControl/>
              <w:rPr>
                <w:rFonts w:ascii="仿宋_GB2312" w:eastAsia="仿宋_GB2312" w:hAnsi="宋体" w:cs="宋体"/>
                <w:b/>
                <w:kern w:val="0"/>
                <w:sz w:val="24"/>
              </w:rPr>
            </w:pPr>
            <w:r>
              <w:rPr>
                <w:rFonts w:ascii="仿宋_GB2312" w:eastAsia="仿宋_GB2312" w:hAnsi="宋体" w:cs="宋体" w:hint="eastAsia"/>
                <w:b/>
                <w:kern w:val="0"/>
                <w:sz w:val="24"/>
              </w:rPr>
              <w:t>2025年4月30日</w:t>
            </w:r>
          </w:p>
        </w:tc>
      </w:tr>
      <w:tr w:rsidR="005C647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5C647C" w:rsidRDefault="005C647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到期日</w:t>
            </w:r>
          </w:p>
        </w:tc>
        <w:tc>
          <w:tcPr>
            <w:tcW w:w="5670" w:type="dxa"/>
            <w:tcBorders>
              <w:top w:val="nil"/>
              <w:left w:val="nil"/>
              <w:bottom w:val="single" w:sz="8" w:space="0" w:color="auto"/>
              <w:right w:val="single" w:sz="8" w:space="0" w:color="auto"/>
            </w:tcBorders>
            <w:shd w:val="clear" w:color="auto" w:fill="auto"/>
            <w:vAlign w:val="center"/>
          </w:tcPr>
          <w:p w:rsidR="005C647C" w:rsidRDefault="005C647C" w:rsidP="00F10ACE">
            <w:pPr>
              <w:widowControl/>
              <w:rPr>
                <w:rFonts w:ascii="仿宋_GB2312" w:eastAsia="仿宋_GB2312" w:hAnsi="宋体" w:cs="宋体"/>
                <w:kern w:val="0"/>
                <w:sz w:val="22"/>
              </w:rPr>
            </w:pPr>
            <w:r>
              <w:rPr>
                <w:rFonts w:ascii="仿宋_GB2312" w:eastAsia="仿宋_GB2312" w:hAnsi="宋体" w:cs="宋体" w:hint="eastAsia"/>
                <w:kern w:val="0"/>
                <w:sz w:val="22"/>
              </w:rPr>
              <w:t>2025年5月30日</w:t>
            </w:r>
          </w:p>
        </w:tc>
      </w:tr>
      <w:tr w:rsidR="005C647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5C647C" w:rsidRDefault="005C647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挂钩标的</w:t>
            </w:r>
          </w:p>
        </w:tc>
        <w:tc>
          <w:tcPr>
            <w:tcW w:w="5670" w:type="dxa"/>
            <w:tcBorders>
              <w:top w:val="nil"/>
              <w:left w:val="nil"/>
              <w:bottom w:val="single" w:sz="8" w:space="0" w:color="auto"/>
              <w:right w:val="single" w:sz="8" w:space="0" w:color="auto"/>
            </w:tcBorders>
            <w:shd w:val="clear" w:color="auto" w:fill="auto"/>
            <w:vAlign w:val="center"/>
          </w:tcPr>
          <w:p w:rsidR="005C647C" w:rsidRDefault="005C647C" w:rsidP="00F10ACE">
            <w:pPr>
              <w:widowControl/>
              <w:rPr>
                <w:rFonts w:ascii="仿宋_GB2312" w:eastAsia="仿宋_GB2312" w:hAnsi="宋体" w:cs="宋体"/>
                <w:color w:val="FF0000"/>
                <w:kern w:val="0"/>
                <w:sz w:val="22"/>
              </w:rPr>
            </w:pPr>
            <w:r>
              <w:rPr>
                <w:rFonts w:ascii="楷体_GB2312" w:eastAsia="楷体_GB2312" w:hint="eastAsia"/>
                <w:color w:val="FF0000"/>
                <w:sz w:val="22"/>
                <w:szCs w:val="22"/>
              </w:rPr>
              <w:t>中债10Y国债到期收益率</w:t>
            </w:r>
          </w:p>
        </w:tc>
      </w:tr>
      <w:tr w:rsidR="005C647C" w:rsidTr="00F10ACE">
        <w:trPr>
          <w:trHeight w:val="1725"/>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5C647C" w:rsidRDefault="005C647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w:t>
            </w:r>
          </w:p>
        </w:tc>
        <w:tc>
          <w:tcPr>
            <w:tcW w:w="5670" w:type="dxa"/>
            <w:tcBorders>
              <w:top w:val="nil"/>
              <w:left w:val="nil"/>
              <w:bottom w:val="single" w:sz="8" w:space="0" w:color="auto"/>
              <w:right w:val="single" w:sz="8" w:space="0" w:color="auto"/>
            </w:tcBorders>
            <w:shd w:val="clear" w:color="auto" w:fill="auto"/>
            <w:vAlign w:val="center"/>
          </w:tcPr>
          <w:p w:rsidR="005C647C" w:rsidRDefault="005C647C" w:rsidP="00F10ACE">
            <w:pPr>
              <w:rPr>
                <w:rFonts w:ascii="仿宋_GB2312" w:eastAsia="仿宋_GB2312"/>
                <w:sz w:val="22"/>
                <w:szCs w:val="28"/>
              </w:rPr>
            </w:pPr>
            <w:r>
              <w:rPr>
                <w:rFonts w:ascii="仿宋_GB2312" w:eastAsia="仿宋_GB2312" w:hint="eastAsia"/>
                <w:b/>
                <w:bCs/>
                <w:sz w:val="22"/>
                <w:szCs w:val="28"/>
              </w:rPr>
              <w:t>预期年化收益率</w:t>
            </w:r>
            <w:r>
              <w:rPr>
                <w:rFonts w:ascii="仿宋_GB2312" w:eastAsia="仿宋_GB2312" w:hint="eastAsia"/>
                <w:sz w:val="22"/>
                <w:szCs w:val="28"/>
              </w:rPr>
              <w:t>：1.30</w:t>
            </w:r>
            <w:r>
              <w:rPr>
                <w:rFonts w:ascii="仿宋_GB2312" w:eastAsia="仿宋_GB2312"/>
                <w:sz w:val="22"/>
                <w:szCs w:val="28"/>
              </w:rPr>
              <w:t>%或</w:t>
            </w:r>
            <w:r>
              <w:rPr>
                <w:rFonts w:ascii="仿宋_GB2312" w:eastAsia="仿宋_GB2312" w:hint="eastAsia"/>
                <w:sz w:val="22"/>
                <w:szCs w:val="28"/>
              </w:rPr>
              <w:t>1.80%或2.0</w:t>
            </w:r>
            <w:r>
              <w:rPr>
                <w:rFonts w:ascii="仿宋_GB2312" w:eastAsia="仿宋_GB2312"/>
                <w:sz w:val="22"/>
                <w:szCs w:val="28"/>
              </w:rPr>
              <w:t>%</w:t>
            </w:r>
            <w:r>
              <w:rPr>
                <w:rFonts w:ascii="仿宋_GB2312" w:eastAsia="仿宋_GB2312" w:hint="eastAsia"/>
                <w:sz w:val="22"/>
                <w:szCs w:val="28"/>
              </w:rPr>
              <w:t>。</w:t>
            </w:r>
          </w:p>
          <w:p w:rsidR="005C647C" w:rsidRDefault="005C647C" w:rsidP="00F10ACE">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若期末观察日挂钩标的价格大于【起息日挂钩标的价格+30BP】，则到期收益率为1.30%；</w:t>
            </w:r>
          </w:p>
          <w:p w:rsidR="005C647C" w:rsidRDefault="005C647C" w:rsidP="00F10ACE">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若期末观察日挂钩标的价格大于【起息日挂钩标的价格-10BP】且小于或等于【起息日挂钩标的价格+30BP】,则到期收益率为1.80%;</w:t>
            </w:r>
          </w:p>
          <w:p w:rsidR="005C647C" w:rsidRDefault="005C647C" w:rsidP="00F10ACE">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若期末观察日挂钩标的价格小于或等于【起息日挂钩标的价格-10BP】,则到期收益率为2.0%。</w:t>
            </w:r>
          </w:p>
          <w:p w:rsidR="005C647C" w:rsidRDefault="005C647C" w:rsidP="00F10ACE">
            <w:pPr>
              <w:jc w:val="left"/>
              <w:rPr>
                <w:rFonts w:ascii="仿宋_GB2312" w:eastAsia="仿宋_GB2312"/>
                <w:b/>
                <w:bCs/>
                <w:sz w:val="22"/>
                <w:szCs w:val="28"/>
              </w:rPr>
            </w:pPr>
            <w:r>
              <w:rPr>
                <w:rFonts w:ascii="仿宋_GB2312" w:eastAsia="仿宋_GB2312" w:hint="eastAsia"/>
                <w:b/>
                <w:bCs/>
                <w:sz w:val="22"/>
                <w:szCs w:val="28"/>
              </w:rPr>
              <w:t>期末观察日</w:t>
            </w:r>
            <w:r>
              <w:rPr>
                <w:rFonts w:ascii="仿宋_GB2312" w:eastAsia="仿宋_GB2312" w:hint="eastAsia"/>
                <w:sz w:val="22"/>
                <w:szCs w:val="28"/>
              </w:rPr>
              <w:t>为产品到期日前二个北京工作日。</w:t>
            </w:r>
          </w:p>
          <w:p w:rsidR="005C647C" w:rsidRDefault="005C647C" w:rsidP="00F10ACE">
            <w:pPr>
              <w:jc w:val="left"/>
              <w:rPr>
                <w:rFonts w:ascii="仿宋_GB2312" w:eastAsia="仿宋_GB2312"/>
                <w:sz w:val="22"/>
                <w:szCs w:val="28"/>
              </w:rPr>
            </w:pPr>
            <w:r>
              <w:rPr>
                <w:rFonts w:ascii="仿宋_GB2312" w:eastAsia="仿宋_GB2312" w:hint="eastAsia"/>
                <w:b/>
                <w:bCs/>
                <w:sz w:val="22"/>
                <w:szCs w:val="28"/>
              </w:rPr>
              <w:t>挂钩标的价格</w:t>
            </w:r>
            <w:r>
              <w:rPr>
                <w:rFonts w:ascii="仿宋_GB2312" w:eastAsia="仿宋_GB2312" w:hint="eastAsia"/>
                <w:sz w:val="22"/>
                <w:szCs w:val="28"/>
              </w:rPr>
              <w:t>指在任一观察日中国债券信息网（http://www.chinabond.com.cn/）公布的中债国债收益率曲线（到期），待偿期（10.0Y）的收益率。观察日为交</w:t>
            </w:r>
            <w:r>
              <w:rPr>
                <w:rFonts w:ascii="仿宋_GB2312" w:eastAsia="仿宋_GB2312" w:hint="eastAsia"/>
                <w:sz w:val="22"/>
                <w:szCs w:val="28"/>
              </w:rPr>
              <w:lastRenderedPageBreak/>
              <w:t>易日但无法从上述页面获得该利率，则使用可获得该利率的最近一个观察日的挂钩标的利率，作为该观察日挂钩标的的利率。</w:t>
            </w:r>
          </w:p>
        </w:tc>
      </w:tr>
      <w:tr w:rsidR="005C647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5C647C" w:rsidRDefault="005C647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产品规模下限</w:t>
            </w:r>
          </w:p>
        </w:tc>
        <w:tc>
          <w:tcPr>
            <w:tcW w:w="5670" w:type="dxa"/>
            <w:tcBorders>
              <w:top w:val="nil"/>
              <w:left w:val="nil"/>
              <w:bottom w:val="single" w:sz="8" w:space="0" w:color="auto"/>
              <w:right w:val="single" w:sz="8" w:space="0" w:color="auto"/>
            </w:tcBorders>
            <w:shd w:val="clear" w:color="auto" w:fill="auto"/>
            <w:vAlign w:val="center"/>
          </w:tcPr>
          <w:p w:rsidR="005C647C" w:rsidRDefault="005C647C" w:rsidP="00F10ACE">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10万元人民币</w:t>
            </w:r>
          </w:p>
        </w:tc>
      </w:tr>
      <w:tr w:rsidR="005C647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5C647C" w:rsidRDefault="005C647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产品规模上限</w:t>
            </w:r>
          </w:p>
        </w:tc>
        <w:tc>
          <w:tcPr>
            <w:tcW w:w="5670" w:type="dxa"/>
            <w:tcBorders>
              <w:top w:val="nil"/>
              <w:left w:val="nil"/>
              <w:bottom w:val="single" w:sz="8" w:space="0" w:color="auto"/>
              <w:right w:val="single" w:sz="8" w:space="0" w:color="auto"/>
            </w:tcBorders>
            <w:shd w:val="clear" w:color="auto" w:fill="auto"/>
            <w:vAlign w:val="center"/>
          </w:tcPr>
          <w:p w:rsidR="005C647C" w:rsidRDefault="005C647C" w:rsidP="00F10ACE">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10000万元人民币</w:t>
            </w:r>
          </w:p>
        </w:tc>
      </w:tr>
      <w:tr w:rsidR="005C647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5C647C" w:rsidRDefault="005C647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提前终止条款</w:t>
            </w:r>
          </w:p>
        </w:tc>
        <w:tc>
          <w:tcPr>
            <w:tcW w:w="5670" w:type="dxa"/>
            <w:tcBorders>
              <w:top w:val="nil"/>
              <w:left w:val="nil"/>
              <w:bottom w:val="single" w:sz="8" w:space="0" w:color="auto"/>
              <w:right w:val="single" w:sz="8" w:space="0" w:color="auto"/>
            </w:tcBorders>
            <w:shd w:val="clear" w:color="auto" w:fill="auto"/>
            <w:vAlign w:val="center"/>
          </w:tcPr>
          <w:p w:rsidR="005C647C" w:rsidRDefault="005C647C" w:rsidP="00F10ACE">
            <w:pPr>
              <w:widowControl/>
              <w:rPr>
                <w:rFonts w:ascii="仿宋_GB2312" w:eastAsia="仿宋_GB2312" w:hAnsi="宋体" w:cs="宋体"/>
                <w:kern w:val="0"/>
                <w:sz w:val="22"/>
              </w:rPr>
            </w:pPr>
            <w:r>
              <w:rPr>
                <w:rFonts w:ascii="仿宋_GB2312" w:eastAsia="仿宋_GB2312" w:hAnsi="宋体" w:cs="宋体" w:hint="eastAsia"/>
                <w:kern w:val="0"/>
                <w:sz w:val="22"/>
              </w:rPr>
              <w:t>客户无提前终止权，银行有权提前终止。</w:t>
            </w:r>
          </w:p>
        </w:tc>
      </w:tr>
      <w:tr w:rsidR="005C647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5C647C" w:rsidRDefault="005C647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工作日</w:t>
            </w:r>
          </w:p>
        </w:tc>
        <w:tc>
          <w:tcPr>
            <w:tcW w:w="5670" w:type="dxa"/>
            <w:tcBorders>
              <w:top w:val="nil"/>
              <w:left w:val="nil"/>
              <w:bottom w:val="single" w:sz="8" w:space="0" w:color="auto"/>
              <w:right w:val="single" w:sz="8" w:space="0" w:color="auto"/>
            </w:tcBorders>
            <w:shd w:val="clear" w:color="auto" w:fill="auto"/>
            <w:vAlign w:val="center"/>
          </w:tcPr>
          <w:p w:rsidR="005C647C" w:rsidRDefault="005C647C" w:rsidP="00F10ACE">
            <w:pPr>
              <w:widowControl/>
              <w:rPr>
                <w:rFonts w:ascii="仿宋_GB2312" w:eastAsia="仿宋_GB2312" w:hAnsi="宋体" w:cs="宋体"/>
                <w:kern w:val="0"/>
                <w:sz w:val="22"/>
              </w:rPr>
            </w:pPr>
            <w:r>
              <w:rPr>
                <w:rFonts w:ascii="仿宋_GB2312" w:eastAsia="仿宋_GB2312" w:hAnsi="宋体" w:cs="宋体" w:hint="eastAsia"/>
                <w:kern w:val="0"/>
                <w:sz w:val="22"/>
              </w:rPr>
              <w:t>国家法定工作日，不含法定节假日。</w:t>
            </w:r>
          </w:p>
        </w:tc>
      </w:tr>
      <w:tr w:rsidR="005C647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5C647C" w:rsidRDefault="005C647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是否允许质押</w:t>
            </w:r>
          </w:p>
        </w:tc>
        <w:tc>
          <w:tcPr>
            <w:tcW w:w="5670" w:type="dxa"/>
            <w:tcBorders>
              <w:top w:val="nil"/>
              <w:left w:val="nil"/>
              <w:bottom w:val="single" w:sz="8" w:space="0" w:color="auto"/>
              <w:right w:val="single" w:sz="8" w:space="0" w:color="auto"/>
            </w:tcBorders>
            <w:shd w:val="clear" w:color="auto" w:fill="auto"/>
            <w:vAlign w:val="center"/>
          </w:tcPr>
          <w:p w:rsidR="005C647C" w:rsidRDefault="005C647C" w:rsidP="00F10ACE">
            <w:pPr>
              <w:widowControl/>
              <w:rPr>
                <w:rFonts w:ascii="仿宋_GB2312" w:eastAsia="仿宋_GB2312" w:hAnsi="宋体" w:cs="宋体"/>
                <w:kern w:val="0"/>
                <w:sz w:val="22"/>
              </w:rPr>
            </w:pPr>
            <w:r>
              <w:rPr>
                <w:rFonts w:ascii="仿宋_GB2312" w:eastAsia="仿宋_GB2312" w:hAnsi="宋体" w:cs="宋体" w:hint="eastAsia"/>
                <w:kern w:val="0"/>
                <w:sz w:val="22"/>
              </w:rPr>
              <w:t>否</w:t>
            </w:r>
          </w:p>
        </w:tc>
      </w:tr>
      <w:tr w:rsidR="005C647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5C647C" w:rsidRDefault="005C647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产品收益计算基础</w:t>
            </w:r>
          </w:p>
        </w:tc>
        <w:tc>
          <w:tcPr>
            <w:tcW w:w="5670" w:type="dxa"/>
            <w:tcBorders>
              <w:top w:val="nil"/>
              <w:left w:val="nil"/>
              <w:bottom w:val="single" w:sz="8" w:space="0" w:color="auto"/>
              <w:right w:val="single" w:sz="8" w:space="0" w:color="auto"/>
            </w:tcBorders>
            <w:shd w:val="clear" w:color="auto" w:fill="auto"/>
            <w:vAlign w:val="center"/>
          </w:tcPr>
          <w:p w:rsidR="005C647C" w:rsidRDefault="005C647C" w:rsidP="00F10ACE">
            <w:pPr>
              <w:widowControl/>
              <w:rPr>
                <w:rFonts w:ascii="仿宋_GB2312" w:eastAsia="仿宋_GB2312" w:hAnsi="宋体" w:cs="宋体"/>
                <w:kern w:val="0"/>
                <w:sz w:val="22"/>
              </w:rPr>
            </w:pPr>
            <w:r>
              <w:rPr>
                <w:rFonts w:ascii="仿宋_GB2312" w:eastAsia="仿宋_GB2312" w:hAnsi="宋体" w:cs="宋体" w:hint="eastAsia"/>
                <w:kern w:val="0"/>
                <w:sz w:val="22"/>
              </w:rPr>
              <w:t>实际存款天数/360天</w:t>
            </w:r>
          </w:p>
        </w:tc>
      </w:tr>
      <w:tr w:rsidR="005C647C" w:rsidTr="00F10ACE">
        <w:trPr>
          <w:trHeight w:val="48"/>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5C647C" w:rsidRDefault="005C647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产品本金和收益支付方式</w:t>
            </w:r>
          </w:p>
        </w:tc>
        <w:tc>
          <w:tcPr>
            <w:tcW w:w="5670" w:type="dxa"/>
            <w:tcBorders>
              <w:top w:val="nil"/>
              <w:left w:val="nil"/>
              <w:bottom w:val="single" w:sz="8" w:space="0" w:color="auto"/>
              <w:right w:val="single" w:sz="8" w:space="0" w:color="auto"/>
            </w:tcBorders>
            <w:shd w:val="clear" w:color="auto" w:fill="auto"/>
            <w:vAlign w:val="center"/>
          </w:tcPr>
          <w:p w:rsidR="005C647C" w:rsidRDefault="005C647C" w:rsidP="00F10ACE">
            <w:pPr>
              <w:widowControl/>
              <w:rPr>
                <w:rFonts w:ascii="仿宋_GB2312" w:eastAsia="仿宋_GB2312" w:hAnsi="宋体" w:cs="宋体"/>
                <w:kern w:val="0"/>
                <w:sz w:val="22"/>
              </w:rPr>
            </w:pPr>
            <w:r>
              <w:rPr>
                <w:rFonts w:ascii="仿宋_GB2312" w:eastAsia="仿宋_GB2312" w:hAnsi="宋体" w:cs="宋体" w:hint="eastAsia"/>
                <w:kern w:val="0"/>
                <w:sz w:val="22"/>
              </w:rPr>
              <w:t>产品存续期满，本金与收益将于产品到期日后的</w:t>
            </w:r>
            <w:r>
              <w:rPr>
                <w:rFonts w:ascii="仿宋_GB2312" w:eastAsia="仿宋_GB2312" w:hAnsi="宋体" w:cs="宋体" w:hint="eastAsia"/>
                <w:kern w:val="0"/>
                <w:sz w:val="22"/>
                <w:u w:val="single"/>
              </w:rPr>
              <w:t>2个工作日内</w:t>
            </w:r>
            <w:r>
              <w:rPr>
                <w:rFonts w:ascii="仿宋_GB2312" w:eastAsia="仿宋_GB2312" w:hAnsi="宋体" w:cs="宋体" w:hint="eastAsia"/>
                <w:kern w:val="0"/>
                <w:sz w:val="22"/>
              </w:rPr>
              <w:t>一次性支付，如遇节假日，则顺延至下一个工作日，本投资周期终止日至资金到帐日间不另付利息。</w:t>
            </w:r>
          </w:p>
        </w:tc>
      </w:tr>
    </w:tbl>
    <w:p w:rsidR="001B27D4" w:rsidRDefault="00A62074" w:rsidP="005C647C">
      <w:p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二、交易约定</w:t>
      </w:r>
    </w:p>
    <w:p w:rsidR="001B27D4" w:rsidRDefault="00A62074" w:rsidP="008D04C7">
      <w:pPr>
        <w:spacing w:line="560" w:lineRule="exact"/>
        <w:ind w:firstLineChars="196" w:firstLine="630"/>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.1产品认购</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2.1.1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rsidR="001B27D4" w:rsidRDefault="00A62074">
      <w:pPr>
        <w:spacing w:line="560" w:lineRule="exact"/>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2.1.2自客户签订销售文件之时起有24小时投资冷静期，在投资冷静期内，如客户改变投资决定，我行将遵从客户的意愿，解除已签订的销售文件，并退还全部投资款项。</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2.1.3认购期间客户因挂失、司法冻结等原因导致不能正常扣划相应金额的，则视为认购无效，紫金农商银行不承担任何责任。</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2.1.4客户认购生效后至起息日（不含）期间按照活期</w:t>
      </w:r>
      <w:r>
        <w:rPr>
          <w:rFonts w:ascii="仿宋_GB2312" w:eastAsia="仿宋_GB2312" w:hAnsi="宋体" w:hint="eastAsia"/>
          <w:sz w:val="32"/>
          <w:szCs w:val="32"/>
        </w:rPr>
        <w:lastRenderedPageBreak/>
        <w:t>存款利率计息，认购期内的利息不计入投资本金。</w:t>
      </w:r>
    </w:p>
    <w:p w:rsidR="001B27D4" w:rsidRPr="00C45862" w:rsidRDefault="00A62074" w:rsidP="00C45862">
      <w:pPr>
        <w:spacing w:line="560" w:lineRule="exact"/>
        <w:ind w:firstLineChars="200" w:firstLine="643"/>
        <w:rPr>
          <w:rFonts w:ascii="仿宋_GB2312" w:eastAsia="仿宋_GB2312" w:hAnsi="宋体"/>
          <w:b/>
          <w:bCs/>
          <w:kern w:val="0"/>
          <w:sz w:val="32"/>
          <w:szCs w:val="32"/>
        </w:rPr>
      </w:pPr>
      <w:r>
        <w:rPr>
          <w:rFonts w:ascii="仿宋_GB2312" w:eastAsia="仿宋_GB2312" w:hAnsi="宋体" w:hint="eastAsia"/>
          <w:b/>
          <w:bCs/>
          <w:kern w:val="0"/>
          <w:sz w:val="32"/>
          <w:szCs w:val="32"/>
        </w:rPr>
        <w:t>2</w:t>
      </w:r>
      <w:r w:rsidRPr="00C45862">
        <w:rPr>
          <w:rFonts w:ascii="仿宋_GB2312" w:eastAsia="仿宋_GB2312" w:hAnsi="宋体" w:hint="eastAsia"/>
          <w:b/>
          <w:bCs/>
          <w:kern w:val="0"/>
          <w:sz w:val="32"/>
          <w:szCs w:val="32"/>
        </w:rPr>
        <w:t>.2产品成立</w:t>
      </w:r>
    </w:p>
    <w:p w:rsidR="001B27D4" w:rsidRDefault="00A62074" w:rsidP="00C45862">
      <w:pPr>
        <w:spacing w:line="560" w:lineRule="exact"/>
        <w:ind w:firstLineChars="200" w:firstLine="643"/>
        <w:rPr>
          <w:rFonts w:ascii="仿宋_GB2312" w:eastAsia="仿宋_GB2312" w:hAnsi="宋体"/>
          <w:sz w:val="32"/>
          <w:szCs w:val="32"/>
        </w:rPr>
      </w:pPr>
      <w:r w:rsidRPr="00C45862">
        <w:rPr>
          <w:rFonts w:ascii="仿宋_GB2312" w:eastAsia="仿宋_GB2312" w:hAnsi="宋体" w:hint="eastAsia"/>
          <w:b/>
          <w:bCs/>
          <w:kern w:val="0"/>
          <w:sz w:val="32"/>
          <w:szCs w:val="32"/>
        </w:rPr>
        <w:t>2.2.1紫金农商银行</w:t>
      </w:r>
      <w:r>
        <w:rPr>
          <w:rFonts w:ascii="仿宋_GB2312" w:eastAsia="仿宋_GB2312" w:hAnsi="宋体" w:hint="eastAsia"/>
          <w:sz w:val="32"/>
          <w:szCs w:val="32"/>
        </w:rPr>
        <w:t>有权根据实际需要对本产品募集资金规模进行调整，本产品最终规模以紫金农商银行实际募集的资金数额为准。</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2.2.2紫金农商银行有权根据认购情况调整认购期。如紫金农商银行调整认购期，则起息日由紫金农商银行另行确定。</w:t>
      </w:r>
    </w:p>
    <w:p w:rsidR="001B27D4" w:rsidRDefault="00A62074">
      <w:pPr>
        <w:spacing w:line="560" w:lineRule="exact"/>
        <w:ind w:firstLineChars="200" w:firstLine="640"/>
        <w:rPr>
          <w:rFonts w:ascii="仿宋_GB2312" w:eastAsia="仿宋_GB2312" w:hAnsi="宋体"/>
          <w:sz w:val="32"/>
          <w:szCs w:val="32"/>
          <w:u w:val="single"/>
        </w:rPr>
      </w:pPr>
      <w:r>
        <w:rPr>
          <w:rFonts w:ascii="仿宋_GB2312" w:eastAsia="仿宋_GB2312" w:hAnsi="宋体" w:hint="eastAsia"/>
          <w:sz w:val="32"/>
          <w:szCs w:val="32"/>
        </w:rPr>
        <w:t>2.2.3本产品开始认购至原定起息日之前，存款产品认购总金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Pr>
          <w:rFonts w:ascii="仿宋_GB2312" w:eastAsia="仿宋_GB2312" w:hAnsi="宋体" w:hint="eastAsia"/>
          <w:sz w:val="32"/>
          <w:szCs w:val="32"/>
          <w:u w:val="single"/>
        </w:rPr>
        <w:t>第2个工作日</w:t>
      </w:r>
      <w:r>
        <w:rPr>
          <w:rFonts w:ascii="仿宋_GB2312" w:eastAsia="仿宋_GB2312" w:hAnsi="宋体" w:hint="eastAsia"/>
          <w:sz w:val="32"/>
          <w:szCs w:val="32"/>
        </w:rPr>
        <w:t>发布该产品不成立的公告，并解冻客户结算账户内的认购资金。</w:t>
      </w:r>
    </w:p>
    <w:p w:rsidR="001B27D4" w:rsidRDefault="00A62074" w:rsidP="00C45862">
      <w:pPr>
        <w:spacing w:line="560" w:lineRule="exact"/>
        <w:ind w:firstLineChars="200" w:firstLine="643"/>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.3提前终止与产品终止</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w:t>
      </w:r>
      <w:r>
        <w:rPr>
          <w:rFonts w:ascii="仿宋_GB2312" w:eastAsia="仿宋_GB2312" w:hAnsi="宋体" w:hint="eastAsia"/>
          <w:bCs/>
          <w:kern w:val="0"/>
          <w:sz w:val="32"/>
          <w:szCs w:val="32"/>
          <w:lang w:val="zh-CN"/>
        </w:rPr>
        <w:t>.3.</w:t>
      </w:r>
      <w:r>
        <w:rPr>
          <w:rFonts w:ascii="仿宋_GB2312" w:eastAsia="仿宋_GB2312" w:hAnsi="宋体" w:hint="eastAsia"/>
          <w:bCs/>
          <w:kern w:val="0"/>
          <w:sz w:val="32"/>
          <w:szCs w:val="32"/>
        </w:rPr>
        <w:t>1</w:t>
      </w:r>
      <w:r>
        <w:rPr>
          <w:rFonts w:ascii="仿宋_GB2312" w:eastAsia="仿宋_GB2312" w:hAnsi="宋体" w:hint="eastAsia"/>
          <w:bCs/>
          <w:kern w:val="0"/>
          <w:sz w:val="32"/>
          <w:szCs w:val="32"/>
          <w:lang w:val="zh-CN"/>
        </w:rPr>
        <w:t>在存续期限内，客户无提前终止权，紫金农商银行可提前终止本产品。若本产品提前终止，产品收益计算以本产品实际存续天数为准。</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实施提前终止本产品的情形包括：1、遇国家法律、法规、监管规定及相关金融政策出现重大调整并影响到本结构性存款产品的正常运作；2、其它原因导致紫金农商银行认为该结构性存款产品已经不适合继续帮助客户实现投资目标的。</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lastRenderedPageBreak/>
        <w:t>紫金农商银行行使提前终止权的，应在提前终止日（即产品提前到期日）前</w:t>
      </w:r>
      <w:r>
        <w:rPr>
          <w:rFonts w:ascii="仿宋_GB2312" w:eastAsia="仿宋_GB2312" w:hAnsi="宋体" w:hint="eastAsia"/>
          <w:sz w:val="32"/>
          <w:szCs w:val="32"/>
          <w:u w:val="single"/>
          <w:lang w:val="zh-CN"/>
        </w:rPr>
        <w:t>2个工作日</w:t>
      </w:r>
      <w:r>
        <w:rPr>
          <w:rFonts w:ascii="仿宋_GB2312" w:eastAsia="仿宋_GB2312" w:hAnsi="宋体" w:hint="eastAsia"/>
          <w:bCs/>
          <w:kern w:val="0"/>
          <w:sz w:val="32"/>
          <w:szCs w:val="32"/>
          <w:lang w:val="zh-CN"/>
        </w:rPr>
        <w:t>通过营业网点、网站或其他方式发布相关信息公告，自公告发布之日起即视为已通知客户。</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2.3.2</w:t>
      </w:r>
      <w:r>
        <w:rPr>
          <w:rFonts w:ascii="仿宋_GB2312" w:eastAsia="仿宋_GB2312" w:hAnsi="宋体" w:hint="eastAsia"/>
          <w:bCs/>
          <w:kern w:val="0"/>
          <w:sz w:val="32"/>
          <w:szCs w:val="32"/>
          <w:lang w:val="zh-CN"/>
        </w:rPr>
        <w:t>紫金农商银行于产品到期日（包括提前到期日与存续期满到期日）后</w:t>
      </w:r>
      <w:r>
        <w:rPr>
          <w:rFonts w:ascii="仿宋_GB2312" w:eastAsia="仿宋_GB2312" w:hAnsi="宋体" w:hint="eastAsia"/>
          <w:sz w:val="32"/>
          <w:szCs w:val="32"/>
          <w:u w:val="single"/>
          <w:lang w:val="zh-CN"/>
        </w:rPr>
        <w:t>2 个工作日内</w:t>
      </w:r>
      <w:r>
        <w:rPr>
          <w:rFonts w:ascii="仿宋_GB2312" w:eastAsia="仿宋_GB2312" w:hAnsi="宋体" w:hint="eastAsia"/>
          <w:bCs/>
          <w:kern w:val="0"/>
          <w:sz w:val="32"/>
          <w:szCs w:val="32"/>
          <w:lang w:val="zh-CN"/>
        </w:rPr>
        <w:t>将存款资金划入客户认购结构性存款时资金转出的结算账户，本投资周期终止日至资金到帐日间不另付利息。</w:t>
      </w:r>
    </w:p>
    <w:p w:rsidR="001B27D4" w:rsidRDefault="00A62074">
      <w:pPr>
        <w:spacing w:line="560" w:lineRule="exact"/>
        <w:ind w:firstLineChars="147" w:firstLine="472"/>
        <w:rPr>
          <w:rFonts w:ascii="仿宋_GB2312" w:eastAsia="仿宋_GB2312" w:hAnsi="宋体"/>
          <w:sz w:val="32"/>
          <w:szCs w:val="32"/>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w:t>
      </w:r>
      <w:r>
        <w:rPr>
          <w:rFonts w:ascii="仿宋_GB2312" w:eastAsia="仿宋_GB2312" w:hAnsi="宋体" w:hint="eastAsia"/>
          <w:b/>
          <w:bCs/>
          <w:kern w:val="0"/>
          <w:sz w:val="32"/>
          <w:szCs w:val="32"/>
        </w:rPr>
        <w:t>4存款本金及收益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紫金农商银行向客户提供本金完全保障，并根据本说明书的相关约定，按照挂钩标的价格的表现，向客户支付浮动收益。</w:t>
      </w:r>
    </w:p>
    <w:p w:rsidR="001B27D4" w:rsidRDefault="00A62074">
      <w:pPr>
        <w:spacing w:line="560" w:lineRule="exact"/>
        <w:ind w:firstLineChars="200" w:firstLine="643"/>
        <w:rPr>
          <w:rFonts w:ascii="仿宋_GB2312" w:eastAsia="仿宋_GB2312" w:hAnsi="宋体"/>
          <w:b/>
          <w:bCs/>
          <w:color w:val="FF0000"/>
          <w:kern w:val="0"/>
          <w:sz w:val="32"/>
          <w:szCs w:val="32"/>
          <w:lang w:val="zh-CN"/>
        </w:rPr>
      </w:pPr>
      <w:r>
        <w:rPr>
          <w:rFonts w:ascii="仿宋_GB2312" w:eastAsia="仿宋_GB2312" w:hAnsi="宋体" w:hint="eastAsia"/>
          <w:b/>
          <w:bCs/>
          <w:color w:val="FF0000"/>
          <w:kern w:val="0"/>
          <w:sz w:val="32"/>
          <w:szCs w:val="32"/>
          <w:lang w:val="zh-CN"/>
        </w:rPr>
        <w:t>情景分析：本存款中示例均采用假设数据，并不代表客户实际可获得的收益。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假如客户从我行购买一款挂钩中债10年国债到期收益率的1个月期结构性存款产品，起息日挂钩标的价格为2.70%。若期末观察日挂钩标的价格大于【3.5%】，则到期收益率为1.8%；若期末观察日挂钩标的价格大于【2.71%】且小于或等于【3.5】%,则到期收益率为2.85%;若期末观察日挂钩标的价格小于或等于【2.71】%,则到期收益率为2.95%;（本案例不考虑节假日顺延等因素）。利息收益取决于所挂钩标的的变化，具体情景分析如下：</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最有利情况：若期末观察日挂钩标的价格为2.65%，小</w:t>
      </w:r>
      <w:r>
        <w:rPr>
          <w:rFonts w:ascii="仿宋_GB2312" w:eastAsia="仿宋_GB2312" w:hAnsi="宋体" w:hint="eastAsia"/>
          <w:color w:val="FF0000"/>
          <w:sz w:val="32"/>
          <w:szCs w:val="32"/>
        </w:rPr>
        <w:lastRenderedPageBreak/>
        <w:t>于或等于【2.71%】，则产品到期时客户共获得年化利率为2.95%的收益；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最不利情况：若期末观察日挂钩标的价格为3.6%，大于【3.5%】，则产品到期时客户共获得年化利率为1.8%的收益。</w:t>
      </w:r>
    </w:p>
    <w:p w:rsidR="001B27D4" w:rsidRDefault="00A62074">
      <w:pPr>
        <w:spacing w:line="560" w:lineRule="exact"/>
        <w:ind w:firstLineChars="200" w:firstLine="640"/>
        <w:rPr>
          <w:rFonts w:ascii="仿宋_GB2312" w:eastAsia="仿宋_GB2312" w:hAnsi="宋体"/>
          <w:bCs/>
          <w:color w:val="FF0000"/>
          <w:kern w:val="0"/>
          <w:sz w:val="32"/>
          <w:szCs w:val="32"/>
          <w:lang w:val="zh-CN"/>
        </w:rPr>
      </w:pPr>
      <w:r>
        <w:rPr>
          <w:rFonts w:ascii="仿宋_GB2312" w:eastAsia="仿宋_GB2312" w:hAnsi="宋体" w:hint="eastAsia"/>
          <w:color w:val="FF0000"/>
          <w:sz w:val="32"/>
          <w:szCs w:val="32"/>
        </w:rPr>
        <w:t>其他情况：若期末观察日挂钩标的价格为2.8%，大于【2.71%】且小于或等于【3.5%】，则产品到期时客户共获得年化利率为2.85%的收益。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2.5如果客户的资金账户发生变更的，以紫金农商银行在支付投资本金与收益前收到的最后一份书面变更通知中的资金账户为准。</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2.6</w:t>
      </w:r>
      <w:r>
        <w:rPr>
          <w:rFonts w:ascii="仿宋_GB2312" w:eastAsia="仿宋_GB2312" w:hAnsi="宋体" w:hint="eastAsia"/>
          <w:bCs/>
          <w:kern w:val="0"/>
          <w:sz w:val="32"/>
          <w:szCs w:val="32"/>
          <w:lang w:val="zh-CN"/>
        </w:rPr>
        <w:t>结构性存款收益的应纳税款由客户自行申报及缴纳。</w:t>
      </w:r>
    </w:p>
    <w:p w:rsidR="001B27D4" w:rsidRDefault="00A62074" w:rsidP="005C647C">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三、信息披露</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3.1紫金农商银行将按照约定及时、准确地进行信息披露；产品到期或终止时的信息披露内容包括但不限于挂钩标的表现、客户实际到期收益率等。</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3.2若发生产品提前终止的情形，紫金农商银行将按照本说明书的约定，发布产品提前终止的相关信息。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3.3若发生结构性存款产品不成立的情形，紫金农商银行发布产品不成立的相关信息。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3.4其他紫金农商银行认为对客户有重大影响而需要发布的重要信息。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3.5客户确认并同意紫金农商银行通过以下任一方式披露信息：紫金农商银行官方网站（www.zjrcbank.com）、紫金农商银行营业网点、电子邮件、电话、以信函形式邮寄、</w:t>
      </w:r>
      <w:r>
        <w:rPr>
          <w:rFonts w:ascii="仿宋_GB2312" w:eastAsia="仿宋_GB2312" w:hAnsi="宋体" w:hint="eastAsia"/>
          <w:bCs/>
          <w:kern w:val="0"/>
          <w:sz w:val="32"/>
          <w:szCs w:val="32"/>
          <w:lang w:val="zh-CN"/>
        </w:rPr>
        <w:lastRenderedPageBreak/>
        <w:t>手机短信等；客户应及时登录紫金农商银行官方网站浏览和阅读上述信息，或前往紫金农商银行营业网点查询上述信息。如因客户未及时查询或由于不可抗力、通讯故障、系统故障以及其他非紫金农商银行过错原因导致客户无法及时了解本结构性存款产品信息，因此产生的全部损失和风险由客户自行承担。</w:t>
      </w:r>
    </w:p>
    <w:p w:rsidR="001B27D4" w:rsidRDefault="00A62074" w:rsidP="005C647C">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四、特别提示</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4.1在本产品存续期间，紫金农商银行有权至少提前2个工作日通过信息公告发布渠道发布公告，对产品说明书条款进行补充、说明和修改。该等产品说明书的修订，自公告载明的日期生效。</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4.2客户签署《结构性存款协议》后，紫金农商银行有权在产品起息日从约定的账户扣收客户的存款本金。</w:t>
      </w:r>
    </w:p>
    <w:p w:rsidR="001B27D4" w:rsidRDefault="00A62074" w:rsidP="005C647C">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五、其他</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客户对本结构性存款产品有任何意见或异议，请联系或反馈至紫金农商银行各营业网点，也可致电紫金农商银行客户服务热线（9</w:t>
      </w:r>
      <w:r>
        <w:rPr>
          <w:rFonts w:ascii="仿宋_GB2312" w:eastAsia="仿宋_GB2312" w:hAnsi="宋体" w:cs="宋体" w:hint="eastAsia"/>
          <w:bCs/>
          <w:kern w:val="0"/>
          <w:sz w:val="32"/>
          <w:szCs w:val="32"/>
        </w:rPr>
        <w:t>6008</w:t>
      </w:r>
      <w:r>
        <w:rPr>
          <w:rFonts w:ascii="仿宋_GB2312" w:eastAsia="仿宋_GB2312" w:hAnsi="宋体" w:cs="宋体" w:hint="eastAsia"/>
          <w:bCs/>
          <w:kern w:val="0"/>
          <w:sz w:val="32"/>
          <w:szCs w:val="32"/>
          <w:lang w:val="zh-CN"/>
        </w:rPr>
        <w:t>）。</w:t>
      </w:r>
    </w:p>
    <w:p w:rsidR="001B27D4" w:rsidRDefault="001B27D4">
      <w:pPr>
        <w:spacing w:line="560" w:lineRule="exact"/>
        <w:rPr>
          <w:rFonts w:ascii="仿宋_GB2312" w:eastAsia="仿宋_GB2312"/>
          <w:sz w:val="32"/>
          <w:szCs w:val="32"/>
        </w:rPr>
      </w:pPr>
    </w:p>
    <w:sectPr w:rsidR="001B27D4" w:rsidSect="001B27D4">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1450" w:rsidRDefault="00441450" w:rsidP="001B27D4">
      <w:r>
        <w:separator/>
      </w:r>
    </w:p>
  </w:endnote>
  <w:endnote w:type="continuationSeparator" w:id="1">
    <w:p w:rsidR="00441450" w:rsidRDefault="00441450" w:rsidP="001B27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swiss"/>
    <w:pitch w:val="default"/>
    <w:sig w:usb0="00000000" w:usb1="0000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21704"/>
    </w:sdtPr>
    <w:sdtContent>
      <w:p w:rsidR="001B27D4" w:rsidRDefault="0025238D">
        <w:pPr>
          <w:pStyle w:val="a3"/>
          <w:jc w:val="center"/>
        </w:pPr>
        <w:r w:rsidRPr="0025238D">
          <w:fldChar w:fldCharType="begin"/>
        </w:r>
        <w:r w:rsidR="00A62074">
          <w:instrText xml:space="preserve"> PAGE   \* MERGEFORMAT </w:instrText>
        </w:r>
        <w:r w:rsidRPr="0025238D">
          <w:fldChar w:fldCharType="separate"/>
        </w:r>
        <w:r w:rsidR="005C647C" w:rsidRPr="005C647C">
          <w:rPr>
            <w:noProof/>
            <w:lang w:val="zh-CN"/>
          </w:rPr>
          <w:t>1</w:t>
        </w:r>
        <w:r>
          <w:rPr>
            <w:lang w:val="zh-CN"/>
          </w:rPr>
          <w:fldChar w:fldCharType="end"/>
        </w:r>
      </w:p>
    </w:sdtContent>
  </w:sdt>
  <w:p w:rsidR="001B27D4" w:rsidRDefault="001B27D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1450" w:rsidRDefault="00441450" w:rsidP="001B27D4">
      <w:r>
        <w:separator/>
      </w:r>
    </w:p>
  </w:footnote>
  <w:footnote w:type="continuationSeparator" w:id="1">
    <w:p w:rsidR="00441450" w:rsidRDefault="00441450" w:rsidP="001B27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E90CD"/>
    <w:multiLevelType w:val="singleLevel"/>
    <w:tmpl w:val="64DE90C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1D0"/>
    <w:rsid w:val="00001706"/>
    <w:rsid w:val="00001FB0"/>
    <w:rsid w:val="00002345"/>
    <w:rsid w:val="000109E5"/>
    <w:rsid w:val="0001481C"/>
    <w:rsid w:val="000148FF"/>
    <w:rsid w:val="00020D53"/>
    <w:rsid w:val="00022EBA"/>
    <w:rsid w:val="00022FC8"/>
    <w:rsid w:val="00023184"/>
    <w:rsid w:val="000250DB"/>
    <w:rsid w:val="0003659E"/>
    <w:rsid w:val="00050031"/>
    <w:rsid w:val="00050E9E"/>
    <w:rsid w:val="00053BBE"/>
    <w:rsid w:val="000547F8"/>
    <w:rsid w:val="0005542E"/>
    <w:rsid w:val="00057244"/>
    <w:rsid w:val="00061B40"/>
    <w:rsid w:val="00061D48"/>
    <w:rsid w:val="00061F5D"/>
    <w:rsid w:val="000625BA"/>
    <w:rsid w:val="00065DAA"/>
    <w:rsid w:val="0007198C"/>
    <w:rsid w:val="00072058"/>
    <w:rsid w:val="00084281"/>
    <w:rsid w:val="00085E36"/>
    <w:rsid w:val="00087269"/>
    <w:rsid w:val="0009087C"/>
    <w:rsid w:val="0009472E"/>
    <w:rsid w:val="0009547B"/>
    <w:rsid w:val="00095982"/>
    <w:rsid w:val="00096310"/>
    <w:rsid w:val="0009646E"/>
    <w:rsid w:val="000A0B11"/>
    <w:rsid w:val="000A4F09"/>
    <w:rsid w:val="000B3A85"/>
    <w:rsid w:val="000B5990"/>
    <w:rsid w:val="000C235F"/>
    <w:rsid w:val="000C2828"/>
    <w:rsid w:val="000C2D56"/>
    <w:rsid w:val="000C3EF7"/>
    <w:rsid w:val="000C45A3"/>
    <w:rsid w:val="000C52EA"/>
    <w:rsid w:val="000D174C"/>
    <w:rsid w:val="000D3DEC"/>
    <w:rsid w:val="000D426A"/>
    <w:rsid w:val="000E60F2"/>
    <w:rsid w:val="000E64DF"/>
    <w:rsid w:val="000F1566"/>
    <w:rsid w:val="000F1573"/>
    <w:rsid w:val="000F17F7"/>
    <w:rsid w:val="00105E6A"/>
    <w:rsid w:val="001075C7"/>
    <w:rsid w:val="0011096F"/>
    <w:rsid w:val="00113282"/>
    <w:rsid w:val="00116BF8"/>
    <w:rsid w:val="00116DD8"/>
    <w:rsid w:val="00121891"/>
    <w:rsid w:val="00125F6B"/>
    <w:rsid w:val="00130975"/>
    <w:rsid w:val="0013654B"/>
    <w:rsid w:val="001374DE"/>
    <w:rsid w:val="00145A42"/>
    <w:rsid w:val="0014603C"/>
    <w:rsid w:val="00146869"/>
    <w:rsid w:val="00150CDF"/>
    <w:rsid w:val="00164C50"/>
    <w:rsid w:val="0016640E"/>
    <w:rsid w:val="00166615"/>
    <w:rsid w:val="00170997"/>
    <w:rsid w:val="001820DD"/>
    <w:rsid w:val="00182583"/>
    <w:rsid w:val="001849BF"/>
    <w:rsid w:val="00187409"/>
    <w:rsid w:val="00195BB4"/>
    <w:rsid w:val="00196B6D"/>
    <w:rsid w:val="00196D66"/>
    <w:rsid w:val="001A0135"/>
    <w:rsid w:val="001A29C8"/>
    <w:rsid w:val="001A4477"/>
    <w:rsid w:val="001A5228"/>
    <w:rsid w:val="001A7767"/>
    <w:rsid w:val="001B27D4"/>
    <w:rsid w:val="001B5142"/>
    <w:rsid w:val="001B691E"/>
    <w:rsid w:val="001B71B7"/>
    <w:rsid w:val="001C000E"/>
    <w:rsid w:val="001C3183"/>
    <w:rsid w:val="001C39EC"/>
    <w:rsid w:val="001D116B"/>
    <w:rsid w:val="001D188E"/>
    <w:rsid w:val="001D457D"/>
    <w:rsid w:val="001D74D1"/>
    <w:rsid w:val="001E33A2"/>
    <w:rsid w:val="001F0982"/>
    <w:rsid w:val="001F0A81"/>
    <w:rsid w:val="001F0D86"/>
    <w:rsid w:val="001F4061"/>
    <w:rsid w:val="00202233"/>
    <w:rsid w:val="002044E0"/>
    <w:rsid w:val="00206AAF"/>
    <w:rsid w:val="00214075"/>
    <w:rsid w:val="0021447E"/>
    <w:rsid w:val="00214638"/>
    <w:rsid w:val="00217CAF"/>
    <w:rsid w:val="002215BD"/>
    <w:rsid w:val="00222372"/>
    <w:rsid w:val="00223ECE"/>
    <w:rsid w:val="002277C6"/>
    <w:rsid w:val="00227F6D"/>
    <w:rsid w:val="00230E12"/>
    <w:rsid w:val="00232EB8"/>
    <w:rsid w:val="00233319"/>
    <w:rsid w:val="00234F98"/>
    <w:rsid w:val="002359F0"/>
    <w:rsid w:val="00237F12"/>
    <w:rsid w:val="00240008"/>
    <w:rsid w:val="00243650"/>
    <w:rsid w:val="00245525"/>
    <w:rsid w:val="0024719F"/>
    <w:rsid w:val="00247EA8"/>
    <w:rsid w:val="002510D7"/>
    <w:rsid w:val="0025238D"/>
    <w:rsid w:val="00255B00"/>
    <w:rsid w:val="002749E0"/>
    <w:rsid w:val="002751EC"/>
    <w:rsid w:val="00277950"/>
    <w:rsid w:val="00282143"/>
    <w:rsid w:val="00283A80"/>
    <w:rsid w:val="00283BD5"/>
    <w:rsid w:val="00295677"/>
    <w:rsid w:val="00296E20"/>
    <w:rsid w:val="0029786C"/>
    <w:rsid w:val="002A0C90"/>
    <w:rsid w:val="002A256F"/>
    <w:rsid w:val="002A30F4"/>
    <w:rsid w:val="002A4F9A"/>
    <w:rsid w:val="002A5278"/>
    <w:rsid w:val="002A5E1D"/>
    <w:rsid w:val="002A70B9"/>
    <w:rsid w:val="002A773B"/>
    <w:rsid w:val="002A7E1E"/>
    <w:rsid w:val="002B0CAD"/>
    <w:rsid w:val="002C17E9"/>
    <w:rsid w:val="002C25BE"/>
    <w:rsid w:val="002C7F70"/>
    <w:rsid w:val="002D12F9"/>
    <w:rsid w:val="002D34B9"/>
    <w:rsid w:val="002E289E"/>
    <w:rsid w:val="002E37C6"/>
    <w:rsid w:val="002E4802"/>
    <w:rsid w:val="002E5932"/>
    <w:rsid w:val="002E71E1"/>
    <w:rsid w:val="002E7B79"/>
    <w:rsid w:val="002F198A"/>
    <w:rsid w:val="002F19E5"/>
    <w:rsid w:val="002F28E3"/>
    <w:rsid w:val="002F29AF"/>
    <w:rsid w:val="002F3945"/>
    <w:rsid w:val="002F3FCF"/>
    <w:rsid w:val="002F7097"/>
    <w:rsid w:val="0030042D"/>
    <w:rsid w:val="003012B5"/>
    <w:rsid w:val="0030160B"/>
    <w:rsid w:val="00301A93"/>
    <w:rsid w:val="00302AF0"/>
    <w:rsid w:val="003047F2"/>
    <w:rsid w:val="0032017F"/>
    <w:rsid w:val="00320295"/>
    <w:rsid w:val="00321184"/>
    <w:rsid w:val="00324DCB"/>
    <w:rsid w:val="00326E51"/>
    <w:rsid w:val="003329EA"/>
    <w:rsid w:val="00336337"/>
    <w:rsid w:val="00340964"/>
    <w:rsid w:val="003437AB"/>
    <w:rsid w:val="00344F2C"/>
    <w:rsid w:val="00345D9B"/>
    <w:rsid w:val="00351089"/>
    <w:rsid w:val="003510DC"/>
    <w:rsid w:val="00352301"/>
    <w:rsid w:val="00354F68"/>
    <w:rsid w:val="0036125E"/>
    <w:rsid w:val="003739EF"/>
    <w:rsid w:val="0037429A"/>
    <w:rsid w:val="003745B5"/>
    <w:rsid w:val="00381FE4"/>
    <w:rsid w:val="00387BCB"/>
    <w:rsid w:val="00392829"/>
    <w:rsid w:val="00393037"/>
    <w:rsid w:val="00393387"/>
    <w:rsid w:val="003975E3"/>
    <w:rsid w:val="003A06E4"/>
    <w:rsid w:val="003A1717"/>
    <w:rsid w:val="003A20FF"/>
    <w:rsid w:val="003A650F"/>
    <w:rsid w:val="003A7E46"/>
    <w:rsid w:val="003B1180"/>
    <w:rsid w:val="003B38C9"/>
    <w:rsid w:val="003B4872"/>
    <w:rsid w:val="003B4BBF"/>
    <w:rsid w:val="003B59AF"/>
    <w:rsid w:val="003B5F72"/>
    <w:rsid w:val="003B6AD5"/>
    <w:rsid w:val="003C1E09"/>
    <w:rsid w:val="003C4557"/>
    <w:rsid w:val="003C5B50"/>
    <w:rsid w:val="003D2754"/>
    <w:rsid w:val="003D41F5"/>
    <w:rsid w:val="003D4785"/>
    <w:rsid w:val="003D4D8F"/>
    <w:rsid w:val="003D7F9E"/>
    <w:rsid w:val="003E2262"/>
    <w:rsid w:val="003E323E"/>
    <w:rsid w:val="003E4170"/>
    <w:rsid w:val="003E75E2"/>
    <w:rsid w:val="00400902"/>
    <w:rsid w:val="00402498"/>
    <w:rsid w:val="0040370F"/>
    <w:rsid w:val="00412343"/>
    <w:rsid w:val="00415760"/>
    <w:rsid w:val="00416639"/>
    <w:rsid w:val="00417242"/>
    <w:rsid w:val="00422E40"/>
    <w:rsid w:val="00423B78"/>
    <w:rsid w:val="00433206"/>
    <w:rsid w:val="0043467F"/>
    <w:rsid w:val="00434D46"/>
    <w:rsid w:val="00435962"/>
    <w:rsid w:val="00441450"/>
    <w:rsid w:val="00443974"/>
    <w:rsid w:val="00451D40"/>
    <w:rsid w:val="0045382D"/>
    <w:rsid w:val="00453C51"/>
    <w:rsid w:val="00455686"/>
    <w:rsid w:val="0046139F"/>
    <w:rsid w:val="004620D5"/>
    <w:rsid w:val="004627A7"/>
    <w:rsid w:val="004632E2"/>
    <w:rsid w:val="00464A29"/>
    <w:rsid w:val="00465E42"/>
    <w:rsid w:val="0046625A"/>
    <w:rsid w:val="00467E92"/>
    <w:rsid w:val="004723C5"/>
    <w:rsid w:val="00473830"/>
    <w:rsid w:val="00473C94"/>
    <w:rsid w:val="00473F22"/>
    <w:rsid w:val="00474142"/>
    <w:rsid w:val="00474536"/>
    <w:rsid w:val="00483D63"/>
    <w:rsid w:val="00487026"/>
    <w:rsid w:val="004903D4"/>
    <w:rsid w:val="004A14DD"/>
    <w:rsid w:val="004A1DA1"/>
    <w:rsid w:val="004A1FD8"/>
    <w:rsid w:val="004A2308"/>
    <w:rsid w:val="004A60BF"/>
    <w:rsid w:val="004A7F4F"/>
    <w:rsid w:val="004B3376"/>
    <w:rsid w:val="004B5430"/>
    <w:rsid w:val="004B6C60"/>
    <w:rsid w:val="004C2A0D"/>
    <w:rsid w:val="004C4D8A"/>
    <w:rsid w:val="004C6000"/>
    <w:rsid w:val="004D3510"/>
    <w:rsid w:val="004D5B73"/>
    <w:rsid w:val="004D765D"/>
    <w:rsid w:val="004E0647"/>
    <w:rsid w:val="004E2319"/>
    <w:rsid w:val="004E45D6"/>
    <w:rsid w:val="004E53FA"/>
    <w:rsid w:val="004E7806"/>
    <w:rsid w:val="004F0641"/>
    <w:rsid w:val="004F06AD"/>
    <w:rsid w:val="004F1D95"/>
    <w:rsid w:val="004F2A39"/>
    <w:rsid w:val="004F4260"/>
    <w:rsid w:val="004F4C06"/>
    <w:rsid w:val="004F71D5"/>
    <w:rsid w:val="00501101"/>
    <w:rsid w:val="00501DA0"/>
    <w:rsid w:val="005037C8"/>
    <w:rsid w:val="0050537C"/>
    <w:rsid w:val="00505381"/>
    <w:rsid w:val="00505E80"/>
    <w:rsid w:val="00507668"/>
    <w:rsid w:val="005077AF"/>
    <w:rsid w:val="00510FB9"/>
    <w:rsid w:val="00511CBB"/>
    <w:rsid w:val="00512FF2"/>
    <w:rsid w:val="0051556D"/>
    <w:rsid w:val="00515E9C"/>
    <w:rsid w:val="00516371"/>
    <w:rsid w:val="005170AA"/>
    <w:rsid w:val="00521B4B"/>
    <w:rsid w:val="005228C9"/>
    <w:rsid w:val="00522A74"/>
    <w:rsid w:val="00532285"/>
    <w:rsid w:val="005363A0"/>
    <w:rsid w:val="00536F2B"/>
    <w:rsid w:val="00541BE4"/>
    <w:rsid w:val="00543586"/>
    <w:rsid w:val="00544046"/>
    <w:rsid w:val="0054408B"/>
    <w:rsid w:val="00544DAE"/>
    <w:rsid w:val="00545BCE"/>
    <w:rsid w:val="0054632D"/>
    <w:rsid w:val="00546D50"/>
    <w:rsid w:val="00546FB5"/>
    <w:rsid w:val="00550DD2"/>
    <w:rsid w:val="005524B0"/>
    <w:rsid w:val="005574B1"/>
    <w:rsid w:val="0055761A"/>
    <w:rsid w:val="00563135"/>
    <w:rsid w:val="00570650"/>
    <w:rsid w:val="005747DF"/>
    <w:rsid w:val="00576594"/>
    <w:rsid w:val="0057793F"/>
    <w:rsid w:val="00582B21"/>
    <w:rsid w:val="00594778"/>
    <w:rsid w:val="00597090"/>
    <w:rsid w:val="00597EB8"/>
    <w:rsid w:val="005A0142"/>
    <w:rsid w:val="005A6A23"/>
    <w:rsid w:val="005B562C"/>
    <w:rsid w:val="005B57AF"/>
    <w:rsid w:val="005B5976"/>
    <w:rsid w:val="005C0AA0"/>
    <w:rsid w:val="005C4B42"/>
    <w:rsid w:val="005C5663"/>
    <w:rsid w:val="005C647C"/>
    <w:rsid w:val="005D23BB"/>
    <w:rsid w:val="005D27FE"/>
    <w:rsid w:val="005F17F4"/>
    <w:rsid w:val="005F3AD0"/>
    <w:rsid w:val="0060618C"/>
    <w:rsid w:val="00613849"/>
    <w:rsid w:val="00616987"/>
    <w:rsid w:val="006208B6"/>
    <w:rsid w:val="00621618"/>
    <w:rsid w:val="0062259B"/>
    <w:rsid w:val="00627128"/>
    <w:rsid w:val="00632FFF"/>
    <w:rsid w:val="0063562C"/>
    <w:rsid w:val="00640430"/>
    <w:rsid w:val="00651D52"/>
    <w:rsid w:val="00654803"/>
    <w:rsid w:val="00657035"/>
    <w:rsid w:val="00657972"/>
    <w:rsid w:val="00664748"/>
    <w:rsid w:val="00665619"/>
    <w:rsid w:val="00666364"/>
    <w:rsid w:val="006900DA"/>
    <w:rsid w:val="00696C45"/>
    <w:rsid w:val="006A007F"/>
    <w:rsid w:val="006A6F23"/>
    <w:rsid w:val="006A7F71"/>
    <w:rsid w:val="006B1108"/>
    <w:rsid w:val="006B5D5A"/>
    <w:rsid w:val="006C184C"/>
    <w:rsid w:val="006C1A75"/>
    <w:rsid w:val="006C62AA"/>
    <w:rsid w:val="006E0EA5"/>
    <w:rsid w:val="006E38AC"/>
    <w:rsid w:val="006E594F"/>
    <w:rsid w:val="006E65E5"/>
    <w:rsid w:val="006F03F2"/>
    <w:rsid w:val="006F3F23"/>
    <w:rsid w:val="00706194"/>
    <w:rsid w:val="00711F53"/>
    <w:rsid w:val="00712A65"/>
    <w:rsid w:val="007141F1"/>
    <w:rsid w:val="007158BD"/>
    <w:rsid w:val="007162A8"/>
    <w:rsid w:val="00723EEF"/>
    <w:rsid w:val="00726096"/>
    <w:rsid w:val="00726CAB"/>
    <w:rsid w:val="0073111C"/>
    <w:rsid w:val="0073244B"/>
    <w:rsid w:val="00733EFE"/>
    <w:rsid w:val="007367AE"/>
    <w:rsid w:val="00736E92"/>
    <w:rsid w:val="0074027F"/>
    <w:rsid w:val="00740D16"/>
    <w:rsid w:val="0074719F"/>
    <w:rsid w:val="00751F6A"/>
    <w:rsid w:val="007560FF"/>
    <w:rsid w:val="00771248"/>
    <w:rsid w:val="007758F1"/>
    <w:rsid w:val="0077665B"/>
    <w:rsid w:val="00777916"/>
    <w:rsid w:val="00781C35"/>
    <w:rsid w:val="00784F31"/>
    <w:rsid w:val="0079338B"/>
    <w:rsid w:val="00794FD4"/>
    <w:rsid w:val="007A0698"/>
    <w:rsid w:val="007A36AC"/>
    <w:rsid w:val="007B1C77"/>
    <w:rsid w:val="007B1F50"/>
    <w:rsid w:val="007B21BF"/>
    <w:rsid w:val="007B2237"/>
    <w:rsid w:val="007B5454"/>
    <w:rsid w:val="007B640D"/>
    <w:rsid w:val="007C3019"/>
    <w:rsid w:val="007C4E80"/>
    <w:rsid w:val="007C5CEE"/>
    <w:rsid w:val="007C62F3"/>
    <w:rsid w:val="007D2E17"/>
    <w:rsid w:val="007E1EAC"/>
    <w:rsid w:val="007F023F"/>
    <w:rsid w:val="007F0C0B"/>
    <w:rsid w:val="007F2A13"/>
    <w:rsid w:val="007F3CEF"/>
    <w:rsid w:val="007F404B"/>
    <w:rsid w:val="00801127"/>
    <w:rsid w:val="00802E3A"/>
    <w:rsid w:val="008039EE"/>
    <w:rsid w:val="00803D17"/>
    <w:rsid w:val="0080520F"/>
    <w:rsid w:val="00806DE7"/>
    <w:rsid w:val="00815D3F"/>
    <w:rsid w:val="00816659"/>
    <w:rsid w:val="0082005F"/>
    <w:rsid w:val="008215CF"/>
    <w:rsid w:val="00822D5B"/>
    <w:rsid w:val="00823867"/>
    <w:rsid w:val="00824020"/>
    <w:rsid w:val="00825EEE"/>
    <w:rsid w:val="008264AA"/>
    <w:rsid w:val="008274FC"/>
    <w:rsid w:val="00827F95"/>
    <w:rsid w:val="00830AE1"/>
    <w:rsid w:val="008421B5"/>
    <w:rsid w:val="00850FBB"/>
    <w:rsid w:val="00851031"/>
    <w:rsid w:val="0085143E"/>
    <w:rsid w:val="00853506"/>
    <w:rsid w:val="00854D37"/>
    <w:rsid w:val="00864E93"/>
    <w:rsid w:val="0087237C"/>
    <w:rsid w:val="008723BE"/>
    <w:rsid w:val="00875895"/>
    <w:rsid w:val="0088224E"/>
    <w:rsid w:val="00882CFA"/>
    <w:rsid w:val="008849B9"/>
    <w:rsid w:val="00884BB8"/>
    <w:rsid w:val="00887506"/>
    <w:rsid w:val="00887EA2"/>
    <w:rsid w:val="00890C21"/>
    <w:rsid w:val="00894E81"/>
    <w:rsid w:val="00896E70"/>
    <w:rsid w:val="008A15D9"/>
    <w:rsid w:val="008A4502"/>
    <w:rsid w:val="008A48A5"/>
    <w:rsid w:val="008B0B9E"/>
    <w:rsid w:val="008B6A18"/>
    <w:rsid w:val="008C102D"/>
    <w:rsid w:val="008C5CC0"/>
    <w:rsid w:val="008D04C7"/>
    <w:rsid w:val="008D69F5"/>
    <w:rsid w:val="008D7758"/>
    <w:rsid w:val="008E14C7"/>
    <w:rsid w:val="008E485B"/>
    <w:rsid w:val="008E59C2"/>
    <w:rsid w:val="008E7CE9"/>
    <w:rsid w:val="008F4AE0"/>
    <w:rsid w:val="008F4B80"/>
    <w:rsid w:val="009002AF"/>
    <w:rsid w:val="00900998"/>
    <w:rsid w:val="0090142C"/>
    <w:rsid w:val="009020AE"/>
    <w:rsid w:val="00906644"/>
    <w:rsid w:val="00910877"/>
    <w:rsid w:val="00911109"/>
    <w:rsid w:val="009118F3"/>
    <w:rsid w:val="009149AB"/>
    <w:rsid w:val="009167C9"/>
    <w:rsid w:val="009237BE"/>
    <w:rsid w:val="00925001"/>
    <w:rsid w:val="00926BCD"/>
    <w:rsid w:val="009279D1"/>
    <w:rsid w:val="00941587"/>
    <w:rsid w:val="00941712"/>
    <w:rsid w:val="00942E21"/>
    <w:rsid w:val="009468B1"/>
    <w:rsid w:val="00947018"/>
    <w:rsid w:val="00951648"/>
    <w:rsid w:val="00954049"/>
    <w:rsid w:val="00955725"/>
    <w:rsid w:val="00965731"/>
    <w:rsid w:val="009706F8"/>
    <w:rsid w:val="0097592E"/>
    <w:rsid w:val="00981B8B"/>
    <w:rsid w:val="0098370E"/>
    <w:rsid w:val="00984938"/>
    <w:rsid w:val="009858AD"/>
    <w:rsid w:val="00990B1F"/>
    <w:rsid w:val="00990FDA"/>
    <w:rsid w:val="00994AE2"/>
    <w:rsid w:val="009B2B27"/>
    <w:rsid w:val="009B6CBE"/>
    <w:rsid w:val="009C0241"/>
    <w:rsid w:val="009C2694"/>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06480"/>
    <w:rsid w:val="00A3487B"/>
    <w:rsid w:val="00A4222A"/>
    <w:rsid w:val="00A4401C"/>
    <w:rsid w:val="00A474E3"/>
    <w:rsid w:val="00A508D3"/>
    <w:rsid w:val="00A52944"/>
    <w:rsid w:val="00A52D1C"/>
    <w:rsid w:val="00A53A6F"/>
    <w:rsid w:val="00A546FC"/>
    <w:rsid w:val="00A54D36"/>
    <w:rsid w:val="00A554DC"/>
    <w:rsid w:val="00A62074"/>
    <w:rsid w:val="00A63970"/>
    <w:rsid w:val="00A65B63"/>
    <w:rsid w:val="00A67622"/>
    <w:rsid w:val="00A702E9"/>
    <w:rsid w:val="00A72274"/>
    <w:rsid w:val="00A8032E"/>
    <w:rsid w:val="00A81C96"/>
    <w:rsid w:val="00A82AC3"/>
    <w:rsid w:val="00A8387C"/>
    <w:rsid w:val="00A871A6"/>
    <w:rsid w:val="00A87DD3"/>
    <w:rsid w:val="00A9147E"/>
    <w:rsid w:val="00A9226F"/>
    <w:rsid w:val="00A95DE6"/>
    <w:rsid w:val="00A96B7A"/>
    <w:rsid w:val="00AA0A1F"/>
    <w:rsid w:val="00AA1C1B"/>
    <w:rsid w:val="00AA230A"/>
    <w:rsid w:val="00AA4781"/>
    <w:rsid w:val="00AB2657"/>
    <w:rsid w:val="00AB4329"/>
    <w:rsid w:val="00AB5EF8"/>
    <w:rsid w:val="00AC065F"/>
    <w:rsid w:val="00AC35C8"/>
    <w:rsid w:val="00AD292E"/>
    <w:rsid w:val="00AD545A"/>
    <w:rsid w:val="00AD5FBE"/>
    <w:rsid w:val="00AE3620"/>
    <w:rsid w:val="00AE46D3"/>
    <w:rsid w:val="00AE7F5E"/>
    <w:rsid w:val="00AF28C4"/>
    <w:rsid w:val="00AF343F"/>
    <w:rsid w:val="00AF7565"/>
    <w:rsid w:val="00B011B1"/>
    <w:rsid w:val="00B02405"/>
    <w:rsid w:val="00B0444F"/>
    <w:rsid w:val="00B06778"/>
    <w:rsid w:val="00B06AE4"/>
    <w:rsid w:val="00B13C07"/>
    <w:rsid w:val="00B21E8F"/>
    <w:rsid w:val="00B23F88"/>
    <w:rsid w:val="00B2635C"/>
    <w:rsid w:val="00B319AF"/>
    <w:rsid w:val="00B34161"/>
    <w:rsid w:val="00B37D62"/>
    <w:rsid w:val="00B40A4D"/>
    <w:rsid w:val="00B46CA8"/>
    <w:rsid w:val="00B47F8D"/>
    <w:rsid w:val="00B51358"/>
    <w:rsid w:val="00B53A47"/>
    <w:rsid w:val="00B53A86"/>
    <w:rsid w:val="00B54BFB"/>
    <w:rsid w:val="00B618BE"/>
    <w:rsid w:val="00B61AA6"/>
    <w:rsid w:val="00B63587"/>
    <w:rsid w:val="00B66767"/>
    <w:rsid w:val="00B67E9E"/>
    <w:rsid w:val="00B720FC"/>
    <w:rsid w:val="00B7517D"/>
    <w:rsid w:val="00B75453"/>
    <w:rsid w:val="00B77704"/>
    <w:rsid w:val="00B806A5"/>
    <w:rsid w:val="00B851D8"/>
    <w:rsid w:val="00BA3B8F"/>
    <w:rsid w:val="00BA56F0"/>
    <w:rsid w:val="00BA69FF"/>
    <w:rsid w:val="00BA74C8"/>
    <w:rsid w:val="00BB0ED5"/>
    <w:rsid w:val="00BB42D1"/>
    <w:rsid w:val="00BB4C6B"/>
    <w:rsid w:val="00BB5822"/>
    <w:rsid w:val="00BB7120"/>
    <w:rsid w:val="00BC0B1D"/>
    <w:rsid w:val="00BC6909"/>
    <w:rsid w:val="00BD0442"/>
    <w:rsid w:val="00BD07A7"/>
    <w:rsid w:val="00BD17FB"/>
    <w:rsid w:val="00BD3C93"/>
    <w:rsid w:val="00BE0CC2"/>
    <w:rsid w:val="00BE1642"/>
    <w:rsid w:val="00BE1BD3"/>
    <w:rsid w:val="00BE221E"/>
    <w:rsid w:val="00BE2C90"/>
    <w:rsid w:val="00BE312A"/>
    <w:rsid w:val="00BE47DD"/>
    <w:rsid w:val="00BE666A"/>
    <w:rsid w:val="00BE66CA"/>
    <w:rsid w:val="00BE6A5A"/>
    <w:rsid w:val="00BF10C6"/>
    <w:rsid w:val="00BF10D7"/>
    <w:rsid w:val="00BF149A"/>
    <w:rsid w:val="00BF5748"/>
    <w:rsid w:val="00BF629D"/>
    <w:rsid w:val="00C028CB"/>
    <w:rsid w:val="00C07F6D"/>
    <w:rsid w:val="00C120D2"/>
    <w:rsid w:val="00C1662A"/>
    <w:rsid w:val="00C17EC6"/>
    <w:rsid w:val="00C233C7"/>
    <w:rsid w:val="00C35C15"/>
    <w:rsid w:val="00C37416"/>
    <w:rsid w:val="00C45862"/>
    <w:rsid w:val="00C52279"/>
    <w:rsid w:val="00C52E9A"/>
    <w:rsid w:val="00C5691E"/>
    <w:rsid w:val="00C57464"/>
    <w:rsid w:val="00C625AC"/>
    <w:rsid w:val="00C65528"/>
    <w:rsid w:val="00C65BE6"/>
    <w:rsid w:val="00C6617B"/>
    <w:rsid w:val="00C66D8F"/>
    <w:rsid w:val="00C67ABF"/>
    <w:rsid w:val="00C705BC"/>
    <w:rsid w:val="00C738B3"/>
    <w:rsid w:val="00C75F05"/>
    <w:rsid w:val="00C7676A"/>
    <w:rsid w:val="00C76A77"/>
    <w:rsid w:val="00C8003E"/>
    <w:rsid w:val="00C862B5"/>
    <w:rsid w:val="00C86738"/>
    <w:rsid w:val="00C86E30"/>
    <w:rsid w:val="00C87F0C"/>
    <w:rsid w:val="00C90DA7"/>
    <w:rsid w:val="00C92506"/>
    <w:rsid w:val="00C925E9"/>
    <w:rsid w:val="00C951D0"/>
    <w:rsid w:val="00C9674A"/>
    <w:rsid w:val="00CA1D93"/>
    <w:rsid w:val="00CA2367"/>
    <w:rsid w:val="00CA275D"/>
    <w:rsid w:val="00CA2FBE"/>
    <w:rsid w:val="00CA39B4"/>
    <w:rsid w:val="00CA5603"/>
    <w:rsid w:val="00CB14E0"/>
    <w:rsid w:val="00CB4778"/>
    <w:rsid w:val="00CB53FC"/>
    <w:rsid w:val="00CC002B"/>
    <w:rsid w:val="00CC1528"/>
    <w:rsid w:val="00CC18D7"/>
    <w:rsid w:val="00CC3163"/>
    <w:rsid w:val="00CD23CD"/>
    <w:rsid w:val="00CD41E7"/>
    <w:rsid w:val="00CD491A"/>
    <w:rsid w:val="00CD4EB9"/>
    <w:rsid w:val="00CE01AC"/>
    <w:rsid w:val="00CE2810"/>
    <w:rsid w:val="00CE3255"/>
    <w:rsid w:val="00CE339B"/>
    <w:rsid w:val="00CE5436"/>
    <w:rsid w:val="00CE7D8D"/>
    <w:rsid w:val="00CF0E02"/>
    <w:rsid w:val="00CF3229"/>
    <w:rsid w:val="00CF43E8"/>
    <w:rsid w:val="00D00AE5"/>
    <w:rsid w:val="00D046C1"/>
    <w:rsid w:val="00D05A8A"/>
    <w:rsid w:val="00D05D0F"/>
    <w:rsid w:val="00D0631A"/>
    <w:rsid w:val="00D1574E"/>
    <w:rsid w:val="00D173E7"/>
    <w:rsid w:val="00D21B11"/>
    <w:rsid w:val="00D245E3"/>
    <w:rsid w:val="00D24E60"/>
    <w:rsid w:val="00D257BF"/>
    <w:rsid w:val="00D31175"/>
    <w:rsid w:val="00D31DEC"/>
    <w:rsid w:val="00D32378"/>
    <w:rsid w:val="00D34259"/>
    <w:rsid w:val="00D34634"/>
    <w:rsid w:val="00D433B0"/>
    <w:rsid w:val="00D437DA"/>
    <w:rsid w:val="00D44EA7"/>
    <w:rsid w:val="00D4596B"/>
    <w:rsid w:val="00D52D65"/>
    <w:rsid w:val="00D5361C"/>
    <w:rsid w:val="00D618FB"/>
    <w:rsid w:val="00D66F76"/>
    <w:rsid w:val="00D67D06"/>
    <w:rsid w:val="00D67FD8"/>
    <w:rsid w:val="00D706A7"/>
    <w:rsid w:val="00D71314"/>
    <w:rsid w:val="00D825E4"/>
    <w:rsid w:val="00D8279E"/>
    <w:rsid w:val="00D90611"/>
    <w:rsid w:val="00D92677"/>
    <w:rsid w:val="00D9414C"/>
    <w:rsid w:val="00D97DAF"/>
    <w:rsid w:val="00DA2D31"/>
    <w:rsid w:val="00DA503C"/>
    <w:rsid w:val="00DB6DE9"/>
    <w:rsid w:val="00DC020E"/>
    <w:rsid w:val="00DC13CC"/>
    <w:rsid w:val="00DC177B"/>
    <w:rsid w:val="00DC1D55"/>
    <w:rsid w:val="00DC40CE"/>
    <w:rsid w:val="00DD230C"/>
    <w:rsid w:val="00DD2B8E"/>
    <w:rsid w:val="00DD50D2"/>
    <w:rsid w:val="00DD5309"/>
    <w:rsid w:val="00DD5EAC"/>
    <w:rsid w:val="00DD7547"/>
    <w:rsid w:val="00DE6BA9"/>
    <w:rsid w:val="00DF022C"/>
    <w:rsid w:val="00DF1E77"/>
    <w:rsid w:val="00E012D6"/>
    <w:rsid w:val="00E01B17"/>
    <w:rsid w:val="00E05CE3"/>
    <w:rsid w:val="00E064A9"/>
    <w:rsid w:val="00E06A22"/>
    <w:rsid w:val="00E10103"/>
    <w:rsid w:val="00E1306E"/>
    <w:rsid w:val="00E1708C"/>
    <w:rsid w:val="00E17D0C"/>
    <w:rsid w:val="00E21667"/>
    <w:rsid w:val="00E22912"/>
    <w:rsid w:val="00E237B1"/>
    <w:rsid w:val="00E23ABD"/>
    <w:rsid w:val="00E24646"/>
    <w:rsid w:val="00E25FAE"/>
    <w:rsid w:val="00E27D75"/>
    <w:rsid w:val="00E306A4"/>
    <w:rsid w:val="00E478C8"/>
    <w:rsid w:val="00E51293"/>
    <w:rsid w:val="00E52AEC"/>
    <w:rsid w:val="00E53736"/>
    <w:rsid w:val="00E5397D"/>
    <w:rsid w:val="00E54F38"/>
    <w:rsid w:val="00E57F8C"/>
    <w:rsid w:val="00E70229"/>
    <w:rsid w:val="00E7784C"/>
    <w:rsid w:val="00E77D9B"/>
    <w:rsid w:val="00E82AFD"/>
    <w:rsid w:val="00E9006F"/>
    <w:rsid w:val="00E94CB2"/>
    <w:rsid w:val="00EA0B45"/>
    <w:rsid w:val="00EA1F51"/>
    <w:rsid w:val="00EA313E"/>
    <w:rsid w:val="00EA34C4"/>
    <w:rsid w:val="00EA4D1C"/>
    <w:rsid w:val="00EA64B9"/>
    <w:rsid w:val="00EB751C"/>
    <w:rsid w:val="00EC0F6C"/>
    <w:rsid w:val="00EC3BDA"/>
    <w:rsid w:val="00ED2965"/>
    <w:rsid w:val="00ED2F16"/>
    <w:rsid w:val="00ED6D9E"/>
    <w:rsid w:val="00ED7CB6"/>
    <w:rsid w:val="00EE68C9"/>
    <w:rsid w:val="00EE7787"/>
    <w:rsid w:val="00F01258"/>
    <w:rsid w:val="00F035D0"/>
    <w:rsid w:val="00F03CC0"/>
    <w:rsid w:val="00F05856"/>
    <w:rsid w:val="00F06702"/>
    <w:rsid w:val="00F10D10"/>
    <w:rsid w:val="00F12DD9"/>
    <w:rsid w:val="00F13E75"/>
    <w:rsid w:val="00F16893"/>
    <w:rsid w:val="00F232E0"/>
    <w:rsid w:val="00F24309"/>
    <w:rsid w:val="00F31226"/>
    <w:rsid w:val="00F35982"/>
    <w:rsid w:val="00F36B04"/>
    <w:rsid w:val="00F37F01"/>
    <w:rsid w:val="00F419E7"/>
    <w:rsid w:val="00F421AA"/>
    <w:rsid w:val="00F421C9"/>
    <w:rsid w:val="00F64864"/>
    <w:rsid w:val="00F64DDB"/>
    <w:rsid w:val="00F65D28"/>
    <w:rsid w:val="00F71459"/>
    <w:rsid w:val="00F71B46"/>
    <w:rsid w:val="00F81552"/>
    <w:rsid w:val="00F82333"/>
    <w:rsid w:val="00F86F92"/>
    <w:rsid w:val="00F9104B"/>
    <w:rsid w:val="00F95C59"/>
    <w:rsid w:val="00FA3D67"/>
    <w:rsid w:val="00FA6013"/>
    <w:rsid w:val="00FB7EEC"/>
    <w:rsid w:val="00FC0773"/>
    <w:rsid w:val="00FC0B08"/>
    <w:rsid w:val="00FC2F7B"/>
    <w:rsid w:val="00FC66CD"/>
    <w:rsid w:val="00FD0ACA"/>
    <w:rsid w:val="00FD180C"/>
    <w:rsid w:val="00FD21C1"/>
    <w:rsid w:val="00FD2BA6"/>
    <w:rsid w:val="00FD4B10"/>
    <w:rsid w:val="00FD62C4"/>
    <w:rsid w:val="00FD7BA2"/>
    <w:rsid w:val="00FE0952"/>
    <w:rsid w:val="00FE1885"/>
    <w:rsid w:val="00FE5ED5"/>
    <w:rsid w:val="00FF1D2C"/>
    <w:rsid w:val="00FF79E4"/>
    <w:rsid w:val="1AB0525F"/>
    <w:rsid w:val="3A5D077E"/>
    <w:rsid w:val="4C125F3E"/>
    <w:rsid w:val="5596520C"/>
    <w:rsid w:val="5E723A49"/>
    <w:rsid w:val="723412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D4"/>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B27D4"/>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1B27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1B27D4"/>
    <w:rPr>
      <w:sz w:val="18"/>
      <w:szCs w:val="18"/>
    </w:rPr>
  </w:style>
  <w:style w:type="character" w:customStyle="1" w:styleId="Char">
    <w:name w:val="页脚 Char"/>
    <w:basedOn w:val="a0"/>
    <w:link w:val="a3"/>
    <w:uiPriority w:val="99"/>
    <w:qFormat/>
    <w:rsid w:val="001B27D4"/>
    <w:rPr>
      <w:sz w:val="18"/>
      <w:szCs w:val="18"/>
    </w:rPr>
  </w:style>
  <w:style w:type="paragraph" w:customStyle="1" w:styleId="Default">
    <w:name w:val="Default"/>
    <w:rsid w:val="001B27D4"/>
    <w:pPr>
      <w:widowControl w:val="0"/>
      <w:autoSpaceDE w:val="0"/>
      <w:autoSpaceDN w:val="0"/>
      <w:adjustRightInd w:val="0"/>
    </w:pPr>
    <w:rPr>
      <w:rFonts w:ascii="...." w:eastAsia="...." w:hAnsi="Calibri" w:cs="Times New Roman"/>
      <w:color w:val="000000"/>
      <w:sz w:val="24"/>
      <w:szCs w:val="24"/>
    </w:rPr>
  </w:style>
  <w:style w:type="paragraph" w:styleId="a5">
    <w:name w:val="Balloon Text"/>
    <w:basedOn w:val="a"/>
    <w:link w:val="Char1"/>
    <w:uiPriority w:val="99"/>
    <w:semiHidden/>
    <w:unhideWhenUsed/>
    <w:rsid w:val="00851031"/>
    <w:rPr>
      <w:sz w:val="18"/>
      <w:szCs w:val="18"/>
    </w:rPr>
  </w:style>
  <w:style w:type="character" w:customStyle="1" w:styleId="Char1">
    <w:name w:val="批注框文本 Char"/>
    <w:basedOn w:val="a0"/>
    <w:link w:val="a5"/>
    <w:uiPriority w:val="99"/>
    <w:semiHidden/>
    <w:rsid w:val="00851031"/>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A777D12-A80C-4652-8E6C-AA80D4E43D7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553</Words>
  <Characters>3156</Characters>
  <Application>Microsoft Office Word</Application>
  <DocSecurity>0</DocSecurity>
  <Lines>26</Lines>
  <Paragraphs>7</Paragraphs>
  <ScaleCrop>false</ScaleCrop>
  <Company>微软中国</Company>
  <LinksUpToDate>false</LinksUpToDate>
  <CharactersWithSpaces>3702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328</cp:revision>
  <dcterms:created xsi:type="dcterms:W3CDTF">2019-01-14T02:08:00Z</dcterms:created>
  <dcterms:modified xsi:type="dcterms:W3CDTF">2025-04-18T08:27:00Z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