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7200"/>
        </w:tabs>
        <w:spacing w:line="520" w:lineRule="exact"/>
        <w:jc w:val="center"/>
        <w:rPr>
          <w:rFonts w:ascii="华文中宋" w:hAnsi="华文中宋" w:eastAsia="华文中宋" w:cs="黑体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关于</w:t>
      </w:r>
      <w:r>
        <w:rPr>
          <w:rFonts w:hint="eastAsia" w:ascii="华文中宋" w:hAnsi="华文中宋" w:eastAsia="华文中宋" w:cs="黑体"/>
          <w:b/>
          <w:bCs/>
          <w:sz w:val="36"/>
          <w:szCs w:val="36"/>
        </w:rPr>
        <w:t>紫金农商银行个人结构性存款</w:t>
      </w:r>
    </w:p>
    <w:p>
      <w:pPr>
        <w:pStyle w:val="2"/>
        <w:tabs>
          <w:tab w:val="left" w:pos="7200"/>
        </w:tabs>
        <w:spacing w:line="520" w:lineRule="exact"/>
        <w:jc w:val="center"/>
        <w:rPr>
          <w:rFonts w:ascii="华文中宋" w:hAnsi="华文中宋" w:eastAsia="华文中宋" w:cs="黑体"/>
          <w:b/>
          <w:bCs/>
          <w:sz w:val="36"/>
          <w:szCs w:val="36"/>
        </w:rPr>
      </w:pPr>
      <w:r>
        <w:rPr>
          <w:rFonts w:hint="eastAsia" w:ascii="华文中宋" w:hAnsi="华文中宋" w:eastAsia="华文中宋" w:cs="黑体"/>
          <w:b/>
          <w:bCs/>
          <w:sz w:val="36"/>
          <w:szCs w:val="36"/>
        </w:rPr>
        <w:t>20250</w:t>
      </w:r>
      <w:r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  <w:t>20</w:t>
      </w:r>
      <w:r>
        <w:rPr>
          <w:rFonts w:hint="eastAsia" w:ascii="华文中宋" w:hAnsi="华文中宋" w:eastAsia="华文中宋" w:cs="黑体"/>
          <w:b/>
          <w:bCs/>
          <w:sz w:val="36"/>
          <w:szCs w:val="36"/>
        </w:rPr>
        <w:t>、20250</w:t>
      </w:r>
      <w:r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华文中宋" w:hAnsi="华文中宋" w:eastAsia="华文中宋" w:cs="黑体"/>
          <w:b/>
          <w:bCs/>
          <w:sz w:val="36"/>
          <w:szCs w:val="36"/>
        </w:rPr>
        <w:t>、20250</w:t>
      </w:r>
      <w:r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 w:cs="黑体"/>
          <w:b/>
          <w:bCs/>
          <w:sz w:val="36"/>
          <w:szCs w:val="36"/>
        </w:rPr>
        <w:t>期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的发行通知</w:t>
      </w:r>
    </w:p>
    <w:p>
      <w:pPr>
        <w:pStyle w:val="2"/>
        <w:tabs>
          <w:tab w:val="left" w:pos="7200"/>
        </w:tabs>
        <w:jc w:val="center"/>
        <w:rPr>
          <w:rFonts w:ascii="黑体" w:hAnsi="宋体" w:eastAsia="黑体"/>
          <w:b/>
          <w:color w:val="000000"/>
          <w:sz w:val="36"/>
          <w:szCs w:val="32"/>
        </w:rPr>
      </w:pPr>
    </w:p>
    <w:p>
      <w:pPr>
        <w:pStyle w:val="2"/>
        <w:tabs>
          <w:tab w:val="left" w:pos="7200"/>
        </w:tabs>
        <w:spacing w:line="560" w:lineRule="exac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各分(支)行：</w:t>
      </w:r>
    </w:p>
    <w:p>
      <w:pPr>
        <w:pStyle w:val="2"/>
        <w:tabs>
          <w:tab w:val="left" w:pos="7200"/>
        </w:tabs>
        <w:spacing w:line="560" w:lineRule="exact"/>
        <w:ind w:firstLine="640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我行将于202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b/>
          <w:sz w:val="32"/>
          <w:szCs w:val="32"/>
        </w:rPr>
        <w:t>月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b/>
          <w:sz w:val="32"/>
          <w:szCs w:val="32"/>
        </w:rPr>
        <w:t>日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起发行紫金农商银行个人结构性存款20250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、20250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、20250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期产品，节假日正常销售，销售渠道有</w:t>
      </w:r>
      <w:r>
        <w:rPr>
          <w:rFonts w:hint="eastAsia" w:ascii="仿宋_GB2312" w:hAnsi="宋体" w:eastAsia="仿宋_GB2312"/>
          <w:sz w:val="32"/>
          <w:szCs w:val="32"/>
        </w:rPr>
        <w:t>柜面、手机银行等，1万起售，客户</w:t>
      </w:r>
      <w:r>
        <w:rPr>
          <w:rFonts w:hint="eastAsia" w:ascii="仿宋_GB2312" w:hAnsi="宋体" w:eastAsia="仿宋_GB2312"/>
          <w:b/>
          <w:sz w:val="32"/>
          <w:szCs w:val="32"/>
        </w:rPr>
        <w:t>首次</w:t>
      </w:r>
      <w:r>
        <w:rPr>
          <w:rFonts w:hint="eastAsia" w:ascii="仿宋_GB2312" w:hAnsi="宋体" w:eastAsia="仿宋_GB2312"/>
          <w:sz w:val="32"/>
          <w:szCs w:val="32"/>
        </w:rPr>
        <w:t>购买需在柜面核心系统进行理财签约和风险评估。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现将发行事项通知如下：</w:t>
      </w:r>
    </w:p>
    <w:p>
      <w:pPr>
        <w:pStyle w:val="15"/>
        <w:numPr>
          <w:ilvl w:val="0"/>
          <w:numId w:val="1"/>
        </w:numPr>
        <w:ind w:firstLineChars="0"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产品释义</w:t>
      </w:r>
    </w:p>
    <w:tbl>
      <w:tblPr>
        <w:tblStyle w:val="8"/>
        <w:tblW w:w="83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56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紫金农商银行个人结构性存款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2025020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011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020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风险评级为低、中低、中等、中高、高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的客户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个人客户1万元人民币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1000元人民币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日14:00—202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2025年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28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FF0000"/>
                <w:kern w:val="0"/>
                <w:sz w:val="22"/>
              </w:rPr>
            </w:pPr>
            <w:r>
              <w:rPr>
                <w:rFonts w:hint="eastAsia" w:ascii="楷体_GB2312" w:eastAsia="楷体_GB2312"/>
                <w:color w:val="FF0000"/>
                <w:sz w:val="22"/>
                <w:szCs w:val="22"/>
              </w:rPr>
              <w:t>中债10Y国债到期收益率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hint="eastAsia" w:ascii="仿宋_GB2312" w:eastAsia="仿宋_GB2312"/>
                <w:sz w:val="22"/>
                <w:szCs w:val="28"/>
              </w:rPr>
              <w:t>：1.3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0</w:t>
            </w:r>
            <w:r>
              <w:rPr>
                <w:rFonts w:ascii="仿宋_GB2312" w:eastAsia="仿宋_GB2312"/>
                <w:sz w:val="22"/>
                <w:szCs w:val="28"/>
              </w:rPr>
              <w:t>%或</w:t>
            </w:r>
            <w:r>
              <w:rPr>
                <w:rFonts w:hint="eastAsia" w:ascii="仿宋_GB2312" w:eastAsia="仿宋_GB2312"/>
                <w:sz w:val="22"/>
                <w:szCs w:val="28"/>
              </w:rPr>
              <w:t>1.9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 w:val="22"/>
                <w:szCs w:val="28"/>
              </w:rPr>
              <w:t>%或2.1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0</w:t>
            </w:r>
            <w:r>
              <w:rPr>
                <w:rFonts w:ascii="仿宋_GB2312" w:eastAsia="仿宋_GB2312"/>
                <w:sz w:val="22"/>
                <w:szCs w:val="28"/>
              </w:rPr>
              <w:t>%</w:t>
            </w:r>
            <w:r>
              <w:rPr>
                <w:rFonts w:hint="eastAsia" w:ascii="仿宋_GB2312" w:eastAsia="仿宋_GB2312"/>
                <w:sz w:val="22"/>
                <w:szCs w:val="28"/>
              </w:rPr>
              <w:t>。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若期末观察日挂钩标的价格大于【起息日挂钩标的价格+30BP】，则到期收益率为1.3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%；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若期末观察日挂钩标的价格大于【起息日挂钩标的价格-10BP】且小于或等于【起息日挂钩标的价格+30BP】,则到期收益率为1.9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%;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若期末观察日挂钩标的价格小于或等于【起息日挂钩标的价格-10BP】,则到期收益率为2.1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%。</w:t>
            </w:r>
          </w:p>
          <w:p>
            <w:pPr>
              <w:jc w:val="left"/>
              <w:rPr>
                <w:rFonts w:ascii="仿宋_GB2312" w:eastAsia="仿宋_GB2312"/>
                <w:b/>
                <w:bCs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期末观察日</w:t>
            </w:r>
            <w:r>
              <w:rPr>
                <w:rFonts w:hint="eastAsia" w:ascii="仿宋_GB2312" w:eastAsia="仿宋_GB2312"/>
                <w:sz w:val="22"/>
                <w:szCs w:val="28"/>
              </w:rPr>
              <w:t>为产品到期日前二个北京工作日。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挂钩标的价格</w:t>
            </w:r>
            <w:r>
              <w:rPr>
                <w:rFonts w:hint="eastAsia" w:ascii="仿宋_GB2312" w:eastAsia="仿宋_GB2312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10000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客户无提前终止权，银行有权提前终止。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国家法定工作日，不含法定节假日。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实际存款天数/360天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产品存续期满，本金与收益将于产品到期日后的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2个工作日内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>
      <w:pPr>
        <w:pStyle w:val="15"/>
        <w:numPr>
          <w:ilvl w:val="0"/>
          <w:numId w:val="0"/>
        </w:numPr>
        <w:ind w:left="630" w:leftChars="0"/>
        <w:rPr>
          <w:rFonts w:ascii="黑体" w:hAnsi="宋体" w:eastAsia="黑体"/>
          <w:color w:val="000000"/>
          <w:sz w:val="32"/>
          <w:szCs w:val="32"/>
        </w:rPr>
      </w:pPr>
    </w:p>
    <w:tbl>
      <w:tblPr>
        <w:tblStyle w:val="8"/>
        <w:tblW w:w="83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56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紫金农商银行个人结构性存款202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5021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0112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风险评级为低、中低、中等、中高、高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的客户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120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个人客户1万元人民币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1000元人民币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日14:00—202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2025年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26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FF0000"/>
                <w:kern w:val="0"/>
                <w:sz w:val="22"/>
              </w:rPr>
            </w:pPr>
            <w:r>
              <w:rPr>
                <w:rFonts w:hint="eastAsia" w:ascii="楷体_GB2312" w:eastAsia="楷体_GB2312"/>
                <w:color w:val="FF0000"/>
                <w:sz w:val="22"/>
                <w:szCs w:val="22"/>
              </w:rPr>
              <w:t>中债10Y国债到期收益率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hint="eastAsia" w:ascii="仿宋_GB2312" w:eastAsia="仿宋_GB2312"/>
                <w:sz w:val="22"/>
                <w:szCs w:val="28"/>
              </w:rPr>
              <w:t>：1.4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0</w:t>
            </w:r>
            <w:r>
              <w:rPr>
                <w:rFonts w:ascii="仿宋_GB2312" w:eastAsia="仿宋_GB2312"/>
                <w:sz w:val="22"/>
                <w:szCs w:val="28"/>
              </w:rPr>
              <w:t>%或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1.95</w:t>
            </w:r>
            <w:r>
              <w:rPr>
                <w:rFonts w:hint="eastAsia" w:ascii="仿宋_GB2312" w:eastAsia="仿宋_GB2312"/>
                <w:sz w:val="22"/>
                <w:szCs w:val="28"/>
              </w:rPr>
              <w:t>%或2.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15</w:t>
            </w:r>
            <w:r>
              <w:rPr>
                <w:rFonts w:ascii="仿宋_GB2312" w:eastAsia="仿宋_GB2312"/>
                <w:sz w:val="22"/>
                <w:szCs w:val="28"/>
              </w:rPr>
              <w:t>%</w:t>
            </w:r>
            <w:r>
              <w:rPr>
                <w:rFonts w:hint="eastAsia" w:ascii="仿宋_GB2312" w:eastAsia="仿宋_GB2312"/>
                <w:sz w:val="22"/>
                <w:szCs w:val="28"/>
              </w:rPr>
              <w:t>。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若期末观察日挂钩标的价格大于【起息日挂钩标的价格+57BP】，则到期收益率为1.4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；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若期末观察日挂钩标的价格大于【起息日挂钩标的价格-20BP】且小于或等于【起息日挂钩标的价格+57BP】,则到期收益率为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1.95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%;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若期末观察日挂钩标的价格小于或等于【起息日挂钩标的价格-20BP】,则到期收益率为2.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%。</w:t>
            </w:r>
          </w:p>
          <w:p>
            <w:pPr>
              <w:jc w:val="left"/>
              <w:rPr>
                <w:rFonts w:ascii="仿宋_GB2312" w:eastAsia="仿宋_GB2312"/>
                <w:b/>
                <w:bCs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期末观察日</w:t>
            </w:r>
            <w:r>
              <w:rPr>
                <w:rFonts w:hint="eastAsia" w:ascii="仿宋_GB2312" w:eastAsia="仿宋_GB2312"/>
                <w:sz w:val="22"/>
                <w:szCs w:val="28"/>
              </w:rPr>
              <w:t>为产品到期日前二个北京工作日。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挂钩标的价格</w:t>
            </w:r>
            <w:r>
              <w:rPr>
                <w:rFonts w:hint="eastAsia" w:ascii="仿宋_GB2312" w:eastAsia="仿宋_GB2312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10000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客户无提前终止权，银行有权提前终止。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国家法定工作日，不含法定节假日。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实际存款天数/360天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产品存续期满，本金与收益将于产品到期日后的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2个工作日内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>
      <w:pPr>
        <w:pStyle w:val="15"/>
        <w:numPr>
          <w:ilvl w:val="0"/>
          <w:numId w:val="0"/>
        </w:numPr>
        <w:ind w:left="630" w:leftChars="0"/>
        <w:rPr>
          <w:rFonts w:ascii="黑体" w:hAnsi="宋体" w:eastAsia="黑体"/>
          <w:color w:val="000000"/>
          <w:sz w:val="32"/>
          <w:szCs w:val="32"/>
        </w:rPr>
      </w:pPr>
    </w:p>
    <w:tbl>
      <w:tblPr>
        <w:tblStyle w:val="8"/>
        <w:tblW w:w="83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56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紫金农商银行个人结构性存款202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5022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0112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风险评级为低、中低、中等、中高、高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的客户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18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个人客户1万元人民币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1000元人民币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日14:00—202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日14:00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2025年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8月25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FF0000"/>
                <w:kern w:val="0"/>
                <w:sz w:val="22"/>
              </w:rPr>
            </w:pPr>
            <w:r>
              <w:rPr>
                <w:rFonts w:hint="eastAsia" w:ascii="楷体_GB2312" w:eastAsia="楷体_GB2312"/>
                <w:color w:val="FF0000"/>
                <w:sz w:val="22"/>
                <w:szCs w:val="22"/>
              </w:rPr>
              <w:t>中债10Y国债到期收益率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hint="eastAsia" w:ascii="仿宋_GB2312" w:eastAsia="仿宋_GB2312"/>
                <w:sz w:val="22"/>
                <w:szCs w:val="28"/>
              </w:rPr>
              <w:t>：1.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2"/>
                <w:szCs w:val="28"/>
              </w:rPr>
              <w:t>5</w:t>
            </w:r>
            <w:r>
              <w:rPr>
                <w:rFonts w:ascii="仿宋_GB2312" w:eastAsia="仿宋_GB2312"/>
                <w:sz w:val="22"/>
                <w:szCs w:val="28"/>
              </w:rPr>
              <w:t>%或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1.95</w:t>
            </w:r>
            <w:r>
              <w:rPr>
                <w:rFonts w:hint="eastAsia" w:ascii="仿宋_GB2312" w:eastAsia="仿宋_GB2312"/>
                <w:sz w:val="22"/>
                <w:szCs w:val="28"/>
              </w:rPr>
              <w:t>%或2.</w:t>
            </w:r>
            <w:r>
              <w:rPr>
                <w:rFonts w:hint="eastAsia" w:ascii="仿宋_GB2312" w:eastAsia="仿宋_GB2312"/>
                <w:sz w:val="22"/>
                <w:szCs w:val="28"/>
                <w:lang w:val="en-US" w:eastAsia="zh-CN"/>
              </w:rPr>
              <w:t>15</w:t>
            </w:r>
            <w:r>
              <w:rPr>
                <w:rFonts w:ascii="仿宋_GB2312" w:eastAsia="仿宋_GB2312"/>
                <w:sz w:val="22"/>
                <w:szCs w:val="28"/>
              </w:rPr>
              <w:t>%</w:t>
            </w:r>
            <w:r>
              <w:rPr>
                <w:rFonts w:hint="eastAsia" w:ascii="仿宋_GB2312" w:eastAsia="仿宋_GB2312"/>
                <w:sz w:val="22"/>
                <w:szCs w:val="28"/>
              </w:rPr>
              <w:t>。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若期末观察日挂钩标的价格大于【起息日挂钩标的价格+71BP】，则到期收益率为1.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5%；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若期末观察日挂钩标的价格大于【起息日挂钩标的价格-24.5BP】且小于或等于【起息日挂钩标的价格+71BP】,则到期收益率为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1.95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%;</w:t>
            </w:r>
          </w:p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若期末观察日挂钩标的价格小于或等于【起息日挂钩标的价格-24.5BP】,则到期收益率为2.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%。</w:t>
            </w:r>
          </w:p>
          <w:p>
            <w:pPr>
              <w:jc w:val="left"/>
              <w:rPr>
                <w:rFonts w:ascii="仿宋_GB2312" w:eastAsia="仿宋_GB2312"/>
                <w:b/>
                <w:bCs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期末观察日</w:t>
            </w:r>
            <w:r>
              <w:rPr>
                <w:rFonts w:hint="eastAsia" w:ascii="仿宋_GB2312" w:eastAsia="仿宋_GB2312"/>
                <w:sz w:val="22"/>
                <w:szCs w:val="28"/>
              </w:rPr>
              <w:t>为产品到期日前二个北京工作日。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8"/>
              </w:rPr>
              <w:t>挂钩标的价格</w:t>
            </w:r>
            <w:r>
              <w:rPr>
                <w:rFonts w:hint="eastAsia" w:ascii="仿宋_GB2312" w:eastAsia="仿宋_GB2312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10万元人民币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000万元人民币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客户无提前终止权，银行有权提前终止。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国家法定工作日，不含法定节假日。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实际存款天数/360天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7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产品存续期满，本金与收益将于产品到期日后的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u w:val="single"/>
              </w:rPr>
              <w:t>2个工作日内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>
      <w:pPr>
        <w:ind w:left="630"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二、组织与准备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（一）总行私人银行部要做好网点发行工作的具体布置，协调并牵头解决好发行过程中各网点遇到的相关问题。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（二）总行行长办公室要协助做好本期产品的广告宣传。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（三）总行私人银行部、金融科技部、计划财务部要落实好假日发行的人员值班事宜。</w:t>
      </w:r>
    </w:p>
    <w:p>
      <w:pPr>
        <w:spacing w:line="560" w:lineRule="exact"/>
        <w:ind w:firstLine="640" w:firstLineChars="200"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三、产品销售流程及相关业务合同</w:t>
      </w:r>
    </w:p>
    <w:p>
      <w:pPr>
        <w:spacing w:line="560" w:lineRule="exact"/>
        <w:ind w:firstLine="640" w:firstLineChars="200"/>
        <w:rPr>
          <w:rFonts w:ascii="仿宋_GB2312" w:hAnsi="宋体"/>
          <w:b/>
          <w:color w:val="FF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（一）</w:t>
      </w:r>
      <w:r>
        <w:rPr>
          <w:rFonts w:hint="eastAsia" w:ascii="仿宋_GB2312"/>
          <w:b/>
          <w:color w:val="FF0000"/>
          <w:sz w:val="32"/>
          <w:szCs w:val="32"/>
        </w:rPr>
        <w:t>本期产品为保本浮动收益型产品，各销售网点在销售时做好充分的风险揭示，不得承诺客户能获得固定的收益。</w:t>
      </w:r>
      <w:r>
        <w:rPr>
          <w:rFonts w:hint="eastAsia" w:ascii="仿宋_GB2312" w:hAnsi="宋体"/>
          <w:b/>
          <w:color w:val="FF0000"/>
          <w:sz w:val="32"/>
          <w:szCs w:val="32"/>
        </w:rPr>
        <w:t>自客户签订销售文件之时起有24小时投资冷静期，在投资冷静期内，如客户改变投资决定，我行将遵从客户的意愿，解除已签订的销售文件，并退还全部投资款项。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（二）各销售网点负责人要认真组织、抓好管理，根据网点销售情况做好现场秩序的维持和人员分流。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（三）各销售网点须认真阅读本期产品的相关材料，并根据相关材料向客户做出准确解释。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（四）各销售网点在宣传本产品投资回报时，要杜绝使用“利息”和“利率”的概念，应统一使用“经测算可能达到的投资收益”和“经测算可能达到的年化收益率”的概念。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（五）各销售网点对税收问题的解释口径统一为“对于本期产品引起的税收，银行不代扣代缴，但法律法规另有规定的除外”。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（六）个人客户需凭本人有效身份证件购买。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（七）重要提示：本期产品协议书中有需要客户抄录的内容，具体为“本人已经阅读风险揭示，愿意承担投资风险”，各销售网点在销售过程中务必指导客户抄录。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（八）各销售网点应严格按照理财业务销售流程进行操作，做好客户风险属性评估工作。销售过程中由于各销售网点的管理过失造成的不良影响，总行将视情节轻重予以处理。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（九）客户风险属性评估及产品适合度评估要求：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1.风险属性测试：启用《紫金农商银行客户风险承受能力评估表》做客户风险承受能力测试。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2.产品适合度评估：启用风险揭示书做产品适合度评估：</w:t>
      </w:r>
    </w:p>
    <w:p>
      <w:pPr>
        <w:ind w:firstLine="480" w:firstLineChars="200"/>
        <w:rPr>
          <w:rFonts w:ascii="仿宋_GB2312" w:hAnsi="宋体"/>
          <w:color w:val="000000"/>
          <w:sz w:val="24"/>
          <w:szCs w:val="30"/>
        </w:rPr>
      </w:pPr>
      <w:r>
        <w:rPr>
          <w:rFonts w:hint="eastAsia" w:ascii="仿宋_GB2312" w:hAnsi="宋体"/>
          <w:color w:val="000000"/>
          <w:sz w:val="24"/>
          <w:szCs w:val="30"/>
        </w:rPr>
        <w:t>示例：该客户风险属性为中低，购买的结构性存款产品风险等级为低</w:t>
      </w:r>
    </w:p>
    <w:tbl>
      <w:tblPr>
        <w:tblStyle w:val="8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6"/>
        <w:gridCol w:w="5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个人客户投资风险属性评估结果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sz w:val="28"/>
                <w:szCs w:val="28"/>
              </w:rPr>
              <w:t>□低  ■中低  □中等  □中高  □高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产品风险等级（银行填写）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sz w:val="28"/>
                <w:szCs w:val="28"/>
              </w:rPr>
              <w:t>■低  □中低  □中等  □中高  □高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9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000000"/>
                <w:sz w:val="24"/>
                <w:szCs w:val="24"/>
              </w:rPr>
              <w:t>说明：</w:t>
            </w:r>
          </w:p>
          <w:p>
            <w:pPr>
              <w:ind w:firstLine="120" w:firstLineChars="5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000000"/>
                <w:sz w:val="24"/>
                <w:szCs w:val="24"/>
              </w:rPr>
              <w:t>1、产品风险等级为高级适合风险属性为高的客户。</w:t>
            </w:r>
          </w:p>
          <w:p>
            <w:pPr>
              <w:ind w:firstLine="120" w:firstLineChars="5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000000"/>
                <w:sz w:val="24"/>
                <w:szCs w:val="24"/>
              </w:rPr>
              <w:t>2、产品风险等级为中等级适合风险属性为中等、中高、高的客户。</w:t>
            </w:r>
          </w:p>
          <w:p>
            <w:pPr>
              <w:ind w:firstLine="120" w:firstLineChars="5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000000"/>
                <w:sz w:val="24"/>
                <w:szCs w:val="24"/>
              </w:rPr>
              <w:t>3、产品风险等级为低等级适合风险属性为低、中低、中等、中高、高的客户。</w:t>
            </w:r>
          </w:p>
          <w:p>
            <w:pPr>
              <w:rPr>
                <w:rFonts w:ascii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color w:val="000000"/>
                <w:sz w:val="24"/>
                <w:szCs w:val="24"/>
              </w:rPr>
              <w:t>客户勾选：</w:t>
            </w:r>
          </w:p>
          <w:p>
            <w:pPr>
              <w:ind w:firstLine="240" w:firstLineChars="100"/>
              <w:rPr>
                <w:rFonts w:ascii="仿宋_GB2312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sz w:val="24"/>
                <w:szCs w:val="24"/>
              </w:rPr>
              <w:t>□ 已经过客户风险属性测试，评估结果表明适合购买本理财产品</w:t>
            </w:r>
            <w:r>
              <w:rPr>
                <w:rFonts w:hint="eastAsia" w:ascii="黑体" w:hAnsi="宋体" w:eastAsia="黑体"/>
                <w:bCs/>
                <w:color w:val="000000"/>
                <w:sz w:val="18"/>
                <w:szCs w:val="18"/>
              </w:rPr>
              <w:t>。</w:t>
            </w:r>
          </w:p>
        </w:tc>
      </w:tr>
    </w:tbl>
    <w:p>
      <w:pPr>
        <w:ind w:left="903" w:leftChars="50" w:hanging="753" w:hangingChars="250"/>
        <w:rPr>
          <w:rFonts w:ascii="仿宋_GB2312" w:hAnsi="宋体"/>
          <w:b/>
          <w:bCs/>
          <w:color w:val="000000"/>
          <w:szCs w:val="30"/>
        </w:rPr>
      </w:pPr>
      <w:r>
        <w:rPr>
          <w:rFonts w:hint="eastAsia" w:ascii="仿宋_GB2312" w:hAnsi="宋体"/>
          <w:b/>
          <w:bCs/>
          <w:color w:val="000000"/>
          <w:szCs w:val="30"/>
        </w:rPr>
        <w:t>注意：（1）无需在《紫金农商银行客户风险承受能力评估表》中做产品适合度评估；（2）产品协议书一式两联，一联放入专夹保管，一联交给客户。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3.客户再次认购理财产品时（一年内）风险属性及产品适合度评估快捷流程：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步骤一：风险承受能力评估。查询过往客户风险承受能力并由客户、销售人员签字确认。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步骤二：产品适合度评估。启用风险揭示书做产品适合度评估，只需客户在“客户勾选”栏勾选客户是否适合购买本产品。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注意：风险评级的有效期为一年，失效后需重新做风险承受能力评估。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（十）合同文本要求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《紫金农商银行个人结构性存款产品说明书》为《紫金农商银行个人结构性存款业务协议书》、《客户权益须知》和《风险揭示书》不可分割的组成部分，需将上述合同文本一并给予客户，其中《协议书》、《客户权益须知》和《风险揭示书》均一式两份，客户与我行各执一份。</w:t>
      </w:r>
    </w:p>
    <w:p>
      <w:pPr>
        <w:spacing w:line="560" w:lineRule="exact"/>
        <w:ind w:firstLine="640" w:firstLineChars="200"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四、营销建议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（一）做好客户风险评估和结构性存款产品适配的工作，揭示产品风险，确保客户认购适合其风险属性及需求的产品。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（二）对于募集期较长的产品可建议客户通知存款等金融产品。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（三）大堂经理和理财人员在营销本产品的同时，要注意建立好的客户关系，交叉营销其他银行产品。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（四）客户购买结构性存款的账户需开通通存通兑。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（五）产品募集期内原则上不得换卡销户，确需换卡必须将原卡号签约信息解约后用新卡号重新签约，否则会导致认购失败，请各支行务必注意，防止引发不必要的纠纷。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/>
          <w:color w:val="000000"/>
          <w:kern w:val="2"/>
          <w:sz w:val="32"/>
          <w:szCs w:val="32"/>
        </w:rPr>
        <w:t>特此通知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。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>
      <w:pPr>
        <w:pStyle w:val="2"/>
        <w:tabs>
          <w:tab w:val="left" w:pos="7200"/>
        </w:tabs>
        <w:spacing w:line="520" w:lineRule="exact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附件：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关于紫金农商银行个人结构性存款202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5020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、202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5021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、202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5022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期销售文件及销售流程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>
      <w:pPr>
        <w:pStyle w:val="2"/>
        <w:tabs>
          <w:tab w:val="left" w:pos="7200"/>
        </w:tabs>
        <w:spacing w:line="520" w:lineRule="exact"/>
        <w:ind w:left="1600" w:hanging="1600" w:hangingChars="5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</w:t>
      </w:r>
    </w:p>
    <w:p>
      <w:pPr>
        <w:pStyle w:val="7"/>
        <w:spacing w:before="0" w:beforeAutospacing="0" w:after="0" w:afterAutospacing="0" w:line="560" w:lineRule="exact"/>
        <w:ind w:firstLine="640" w:firstLineChars="20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>
      <w:pPr>
        <w:pStyle w:val="7"/>
        <w:spacing w:before="0" w:beforeAutospacing="0" w:after="0" w:afterAutospacing="0" w:line="560" w:lineRule="exact"/>
        <w:ind w:firstLine="640" w:firstLineChars="20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 xml:space="preserve">                                   私人银行部</w:t>
      </w:r>
    </w:p>
    <w:p>
      <w:pPr>
        <w:pStyle w:val="7"/>
        <w:spacing w:before="0" w:beforeAutospacing="0" w:after="0" w:afterAutospacing="0" w:line="560" w:lineRule="exact"/>
        <w:ind w:firstLine="640" w:firstLineChars="20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 xml:space="preserve">                               202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年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月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 w:cs="Times New Roman"/>
          <w:color w:val="000000"/>
          <w:kern w:val="2"/>
          <w:sz w:val="32"/>
          <w:szCs w:val="32"/>
        </w:rPr>
        <w:t>日</w:t>
      </w:r>
    </w:p>
    <w:p>
      <w:pPr>
        <w:spacing w:line="560" w:lineRule="exact"/>
        <w:ind w:firstLine="540" w:firstLineChars="180"/>
        <w:rPr>
          <w:rFonts w:ascii="仿宋_GB2312" w:hAnsi="宋体"/>
          <w:color w:val="000000"/>
          <w:szCs w:val="3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7914"/>
    <w:multiLevelType w:val="multilevel"/>
    <w:tmpl w:val="1ADB7914"/>
    <w:lvl w:ilvl="0" w:tentative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5937"/>
    <w:rsid w:val="00000B43"/>
    <w:rsid w:val="00000BD1"/>
    <w:rsid w:val="00001A37"/>
    <w:rsid w:val="00002555"/>
    <w:rsid w:val="00002F87"/>
    <w:rsid w:val="00004401"/>
    <w:rsid w:val="00005D59"/>
    <w:rsid w:val="000078E6"/>
    <w:rsid w:val="00010DE9"/>
    <w:rsid w:val="00010F68"/>
    <w:rsid w:val="000127B7"/>
    <w:rsid w:val="000128A5"/>
    <w:rsid w:val="00014C56"/>
    <w:rsid w:val="00014CB9"/>
    <w:rsid w:val="0001595A"/>
    <w:rsid w:val="00016F66"/>
    <w:rsid w:val="000172FB"/>
    <w:rsid w:val="00017CB7"/>
    <w:rsid w:val="00021298"/>
    <w:rsid w:val="00021575"/>
    <w:rsid w:val="000234FC"/>
    <w:rsid w:val="00023CAA"/>
    <w:rsid w:val="000241F8"/>
    <w:rsid w:val="00024662"/>
    <w:rsid w:val="00024F42"/>
    <w:rsid w:val="00025195"/>
    <w:rsid w:val="000273E9"/>
    <w:rsid w:val="000275CC"/>
    <w:rsid w:val="0003057E"/>
    <w:rsid w:val="00031466"/>
    <w:rsid w:val="00032484"/>
    <w:rsid w:val="0003339E"/>
    <w:rsid w:val="00033C9E"/>
    <w:rsid w:val="00033DC1"/>
    <w:rsid w:val="00037ECB"/>
    <w:rsid w:val="00041793"/>
    <w:rsid w:val="0004229D"/>
    <w:rsid w:val="00042411"/>
    <w:rsid w:val="00042966"/>
    <w:rsid w:val="00042AD6"/>
    <w:rsid w:val="0004309A"/>
    <w:rsid w:val="00043810"/>
    <w:rsid w:val="00043E6C"/>
    <w:rsid w:val="00045931"/>
    <w:rsid w:val="00046294"/>
    <w:rsid w:val="00046A1E"/>
    <w:rsid w:val="000474E3"/>
    <w:rsid w:val="0005024C"/>
    <w:rsid w:val="00050961"/>
    <w:rsid w:val="000524F6"/>
    <w:rsid w:val="00052CA2"/>
    <w:rsid w:val="00055207"/>
    <w:rsid w:val="000565DB"/>
    <w:rsid w:val="00057E3D"/>
    <w:rsid w:val="00057ECD"/>
    <w:rsid w:val="00060C19"/>
    <w:rsid w:val="00061F2E"/>
    <w:rsid w:val="000628D6"/>
    <w:rsid w:val="00062B4A"/>
    <w:rsid w:val="00063629"/>
    <w:rsid w:val="0006380F"/>
    <w:rsid w:val="0006403A"/>
    <w:rsid w:val="00064115"/>
    <w:rsid w:val="000643F3"/>
    <w:rsid w:val="0006450D"/>
    <w:rsid w:val="000647A3"/>
    <w:rsid w:val="0007224C"/>
    <w:rsid w:val="0007275F"/>
    <w:rsid w:val="00073924"/>
    <w:rsid w:val="00073932"/>
    <w:rsid w:val="00074421"/>
    <w:rsid w:val="00074999"/>
    <w:rsid w:val="000756F3"/>
    <w:rsid w:val="0007581C"/>
    <w:rsid w:val="00075971"/>
    <w:rsid w:val="00075DCF"/>
    <w:rsid w:val="00076249"/>
    <w:rsid w:val="00076865"/>
    <w:rsid w:val="00076BF7"/>
    <w:rsid w:val="0008047F"/>
    <w:rsid w:val="0008051C"/>
    <w:rsid w:val="000818F2"/>
    <w:rsid w:val="000842D7"/>
    <w:rsid w:val="00084915"/>
    <w:rsid w:val="0008499E"/>
    <w:rsid w:val="00084D1E"/>
    <w:rsid w:val="000856EB"/>
    <w:rsid w:val="000860A7"/>
    <w:rsid w:val="000869CC"/>
    <w:rsid w:val="0008735A"/>
    <w:rsid w:val="00090794"/>
    <w:rsid w:val="00091D4D"/>
    <w:rsid w:val="00092B63"/>
    <w:rsid w:val="0009398E"/>
    <w:rsid w:val="00095CDC"/>
    <w:rsid w:val="0009761D"/>
    <w:rsid w:val="0009772A"/>
    <w:rsid w:val="00097764"/>
    <w:rsid w:val="00097AF5"/>
    <w:rsid w:val="000A00FE"/>
    <w:rsid w:val="000A3A65"/>
    <w:rsid w:val="000A572C"/>
    <w:rsid w:val="000A70DC"/>
    <w:rsid w:val="000B165E"/>
    <w:rsid w:val="000B28D4"/>
    <w:rsid w:val="000B2994"/>
    <w:rsid w:val="000B68B5"/>
    <w:rsid w:val="000C187C"/>
    <w:rsid w:val="000C1989"/>
    <w:rsid w:val="000C1EC8"/>
    <w:rsid w:val="000C2B6F"/>
    <w:rsid w:val="000C59CF"/>
    <w:rsid w:val="000C68B4"/>
    <w:rsid w:val="000C6AFC"/>
    <w:rsid w:val="000C6E14"/>
    <w:rsid w:val="000D17EA"/>
    <w:rsid w:val="000D27B7"/>
    <w:rsid w:val="000D355C"/>
    <w:rsid w:val="000D6091"/>
    <w:rsid w:val="000D6667"/>
    <w:rsid w:val="000D6718"/>
    <w:rsid w:val="000D6C15"/>
    <w:rsid w:val="000D6E33"/>
    <w:rsid w:val="000E00E0"/>
    <w:rsid w:val="000E03BF"/>
    <w:rsid w:val="000E0627"/>
    <w:rsid w:val="000E0C94"/>
    <w:rsid w:val="000E52F0"/>
    <w:rsid w:val="000E5ECC"/>
    <w:rsid w:val="000E6F52"/>
    <w:rsid w:val="000E6F6C"/>
    <w:rsid w:val="000F24E6"/>
    <w:rsid w:val="000F3B14"/>
    <w:rsid w:val="000F4103"/>
    <w:rsid w:val="000F4464"/>
    <w:rsid w:val="000F5710"/>
    <w:rsid w:val="0010198A"/>
    <w:rsid w:val="0010214D"/>
    <w:rsid w:val="00102B70"/>
    <w:rsid w:val="00103198"/>
    <w:rsid w:val="00103221"/>
    <w:rsid w:val="001034CA"/>
    <w:rsid w:val="00105879"/>
    <w:rsid w:val="001068F7"/>
    <w:rsid w:val="001101CF"/>
    <w:rsid w:val="0011061E"/>
    <w:rsid w:val="00110F03"/>
    <w:rsid w:val="00111338"/>
    <w:rsid w:val="001113B3"/>
    <w:rsid w:val="0011147C"/>
    <w:rsid w:val="001124F9"/>
    <w:rsid w:val="00113EFF"/>
    <w:rsid w:val="001141C1"/>
    <w:rsid w:val="00114E5B"/>
    <w:rsid w:val="00114FDD"/>
    <w:rsid w:val="001156E5"/>
    <w:rsid w:val="00116B7F"/>
    <w:rsid w:val="0012009C"/>
    <w:rsid w:val="0012095E"/>
    <w:rsid w:val="00121A9F"/>
    <w:rsid w:val="00122568"/>
    <w:rsid w:val="00123083"/>
    <w:rsid w:val="00123E8A"/>
    <w:rsid w:val="001248CB"/>
    <w:rsid w:val="00124ECD"/>
    <w:rsid w:val="00125E7C"/>
    <w:rsid w:val="00126290"/>
    <w:rsid w:val="0012775B"/>
    <w:rsid w:val="001306DB"/>
    <w:rsid w:val="00130E3F"/>
    <w:rsid w:val="001317E4"/>
    <w:rsid w:val="00133163"/>
    <w:rsid w:val="001332A3"/>
    <w:rsid w:val="0013338F"/>
    <w:rsid w:val="0013641E"/>
    <w:rsid w:val="00136BA8"/>
    <w:rsid w:val="001371B3"/>
    <w:rsid w:val="001400BC"/>
    <w:rsid w:val="001400C0"/>
    <w:rsid w:val="00140A46"/>
    <w:rsid w:val="00143699"/>
    <w:rsid w:val="00144DDB"/>
    <w:rsid w:val="001462C3"/>
    <w:rsid w:val="00152C29"/>
    <w:rsid w:val="001538F0"/>
    <w:rsid w:val="00153A8C"/>
    <w:rsid w:val="00153D8B"/>
    <w:rsid w:val="00153FC9"/>
    <w:rsid w:val="001542AF"/>
    <w:rsid w:val="001553DA"/>
    <w:rsid w:val="00160218"/>
    <w:rsid w:val="00162A44"/>
    <w:rsid w:val="00162CAD"/>
    <w:rsid w:val="001645C0"/>
    <w:rsid w:val="00164951"/>
    <w:rsid w:val="00165012"/>
    <w:rsid w:val="00165A31"/>
    <w:rsid w:val="00167556"/>
    <w:rsid w:val="00167574"/>
    <w:rsid w:val="00171775"/>
    <w:rsid w:val="0017259A"/>
    <w:rsid w:val="001735E3"/>
    <w:rsid w:val="0017476F"/>
    <w:rsid w:val="00174841"/>
    <w:rsid w:val="001767B2"/>
    <w:rsid w:val="00176F65"/>
    <w:rsid w:val="001772F2"/>
    <w:rsid w:val="00180210"/>
    <w:rsid w:val="0018149C"/>
    <w:rsid w:val="001825D9"/>
    <w:rsid w:val="001831CF"/>
    <w:rsid w:val="001839BA"/>
    <w:rsid w:val="00187353"/>
    <w:rsid w:val="00187FDE"/>
    <w:rsid w:val="00190803"/>
    <w:rsid w:val="00191F45"/>
    <w:rsid w:val="00195561"/>
    <w:rsid w:val="00197ECB"/>
    <w:rsid w:val="001A1B4B"/>
    <w:rsid w:val="001A201E"/>
    <w:rsid w:val="001A339E"/>
    <w:rsid w:val="001A49E6"/>
    <w:rsid w:val="001A4B5C"/>
    <w:rsid w:val="001A68A5"/>
    <w:rsid w:val="001A6EFA"/>
    <w:rsid w:val="001A7AED"/>
    <w:rsid w:val="001B071C"/>
    <w:rsid w:val="001B1E2C"/>
    <w:rsid w:val="001B474F"/>
    <w:rsid w:val="001B6D8B"/>
    <w:rsid w:val="001B6DE7"/>
    <w:rsid w:val="001B787F"/>
    <w:rsid w:val="001B7A75"/>
    <w:rsid w:val="001C076F"/>
    <w:rsid w:val="001C0E33"/>
    <w:rsid w:val="001C1210"/>
    <w:rsid w:val="001C27C4"/>
    <w:rsid w:val="001C41E9"/>
    <w:rsid w:val="001C508F"/>
    <w:rsid w:val="001C5749"/>
    <w:rsid w:val="001C5CD8"/>
    <w:rsid w:val="001C638E"/>
    <w:rsid w:val="001C6424"/>
    <w:rsid w:val="001C6F26"/>
    <w:rsid w:val="001C7E09"/>
    <w:rsid w:val="001D044E"/>
    <w:rsid w:val="001D1BAE"/>
    <w:rsid w:val="001D1BFD"/>
    <w:rsid w:val="001D2D7A"/>
    <w:rsid w:val="001D4E6D"/>
    <w:rsid w:val="001D550B"/>
    <w:rsid w:val="001D6697"/>
    <w:rsid w:val="001D6D09"/>
    <w:rsid w:val="001D7DC9"/>
    <w:rsid w:val="001E2E69"/>
    <w:rsid w:val="001E3B1B"/>
    <w:rsid w:val="001E48C6"/>
    <w:rsid w:val="001E531A"/>
    <w:rsid w:val="001E734A"/>
    <w:rsid w:val="001F020F"/>
    <w:rsid w:val="001F0BFE"/>
    <w:rsid w:val="001F253B"/>
    <w:rsid w:val="001F3AB4"/>
    <w:rsid w:val="001F643B"/>
    <w:rsid w:val="001F72C1"/>
    <w:rsid w:val="001F7372"/>
    <w:rsid w:val="00200899"/>
    <w:rsid w:val="00200E18"/>
    <w:rsid w:val="00201C83"/>
    <w:rsid w:val="00202193"/>
    <w:rsid w:val="002021F3"/>
    <w:rsid w:val="00203A72"/>
    <w:rsid w:val="00203FAC"/>
    <w:rsid w:val="00207DCC"/>
    <w:rsid w:val="00210D69"/>
    <w:rsid w:val="00211A19"/>
    <w:rsid w:val="00211DDC"/>
    <w:rsid w:val="00212757"/>
    <w:rsid w:val="002137A1"/>
    <w:rsid w:val="0021440E"/>
    <w:rsid w:val="00217B36"/>
    <w:rsid w:val="00226BAB"/>
    <w:rsid w:val="00226FF3"/>
    <w:rsid w:val="0022700E"/>
    <w:rsid w:val="002276C8"/>
    <w:rsid w:val="0023000C"/>
    <w:rsid w:val="0023083D"/>
    <w:rsid w:val="00231184"/>
    <w:rsid w:val="00231F74"/>
    <w:rsid w:val="0023256C"/>
    <w:rsid w:val="00232669"/>
    <w:rsid w:val="0023294C"/>
    <w:rsid w:val="00233E6C"/>
    <w:rsid w:val="002374C1"/>
    <w:rsid w:val="002374C3"/>
    <w:rsid w:val="002409AB"/>
    <w:rsid w:val="002409C3"/>
    <w:rsid w:val="002415E6"/>
    <w:rsid w:val="002420F1"/>
    <w:rsid w:val="002427E4"/>
    <w:rsid w:val="00243CB6"/>
    <w:rsid w:val="00245C8A"/>
    <w:rsid w:val="00245F68"/>
    <w:rsid w:val="00246EAF"/>
    <w:rsid w:val="002472F4"/>
    <w:rsid w:val="002473F6"/>
    <w:rsid w:val="002504C1"/>
    <w:rsid w:val="00252390"/>
    <w:rsid w:val="0026075B"/>
    <w:rsid w:val="00261780"/>
    <w:rsid w:val="00263AF6"/>
    <w:rsid w:val="00264873"/>
    <w:rsid w:val="002654E0"/>
    <w:rsid w:val="00265F7B"/>
    <w:rsid w:val="00267124"/>
    <w:rsid w:val="002713B2"/>
    <w:rsid w:val="00271767"/>
    <w:rsid w:val="0027232F"/>
    <w:rsid w:val="00272AC7"/>
    <w:rsid w:val="00273805"/>
    <w:rsid w:val="00274C46"/>
    <w:rsid w:val="00275250"/>
    <w:rsid w:val="00275480"/>
    <w:rsid w:val="00276B9E"/>
    <w:rsid w:val="00276F52"/>
    <w:rsid w:val="0028024F"/>
    <w:rsid w:val="00284C20"/>
    <w:rsid w:val="00287EA5"/>
    <w:rsid w:val="0029099E"/>
    <w:rsid w:val="00293716"/>
    <w:rsid w:val="00294049"/>
    <w:rsid w:val="0029692B"/>
    <w:rsid w:val="002971FD"/>
    <w:rsid w:val="002979D1"/>
    <w:rsid w:val="002A1CCD"/>
    <w:rsid w:val="002A2BF1"/>
    <w:rsid w:val="002A3ECB"/>
    <w:rsid w:val="002A41EA"/>
    <w:rsid w:val="002A4469"/>
    <w:rsid w:val="002A4BE9"/>
    <w:rsid w:val="002A5C0F"/>
    <w:rsid w:val="002A6259"/>
    <w:rsid w:val="002A7EB5"/>
    <w:rsid w:val="002B015C"/>
    <w:rsid w:val="002B0226"/>
    <w:rsid w:val="002B0BF4"/>
    <w:rsid w:val="002B1045"/>
    <w:rsid w:val="002B1E06"/>
    <w:rsid w:val="002B28C3"/>
    <w:rsid w:val="002B326F"/>
    <w:rsid w:val="002B37FB"/>
    <w:rsid w:val="002B4BA0"/>
    <w:rsid w:val="002B55D6"/>
    <w:rsid w:val="002B5EB9"/>
    <w:rsid w:val="002C0C00"/>
    <w:rsid w:val="002C0C17"/>
    <w:rsid w:val="002C273F"/>
    <w:rsid w:val="002C2B5F"/>
    <w:rsid w:val="002C2EF1"/>
    <w:rsid w:val="002C790A"/>
    <w:rsid w:val="002D05F6"/>
    <w:rsid w:val="002D240E"/>
    <w:rsid w:val="002D2589"/>
    <w:rsid w:val="002D2ED7"/>
    <w:rsid w:val="002D3A0F"/>
    <w:rsid w:val="002D4786"/>
    <w:rsid w:val="002D498B"/>
    <w:rsid w:val="002D4A60"/>
    <w:rsid w:val="002D5518"/>
    <w:rsid w:val="002D6060"/>
    <w:rsid w:val="002D6BC4"/>
    <w:rsid w:val="002D731F"/>
    <w:rsid w:val="002E0781"/>
    <w:rsid w:val="002E094A"/>
    <w:rsid w:val="002E2097"/>
    <w:rsid w:val="002E31E4"/>
    <w:rsid w:val="002E5CDE"/>
    <w:rsid w:val="002E7CF4"/>
    <w:rsid w:val="002F139E"/>
    <w:rsid w:val="002F1405"/>
    <w:rsid w:val="002F1AD0"/>
    <w:rsid w:val="002F3E89"/>
    <w:rsid w:val="002F44B2"/>
    <w:rsid w:val="002F5054"/>
    <w:rsid w:val="002F615F"/>
    <w:rsid w:val="002F61A0"/>
    <w:rsid w:val="002F6C94"/>
    <w:rsid w:val="002F7FAA"/>
    <w:rsid w:val="00301492"/>
    <w:rsid w:val="00303827"/>
    <w:rsid w:val="003039BA"/>
    <w:rsid w:val="003044B8"/>
    <w:rsid w:val="00305F9C"/>
    <w:rsid w:val="00307D07"/>
    <w:rsid w:val="0031059A"/>
    <w:rsid w:val="003128DE"/>
    <w:rsid w:val="003130AF"/>
    <w:rsid w:val="003142E7"/>
    <w:rsid w:val="003155FF"/>
    <w:rsid w:val="00320989"/>
    <w:rsid w:val="003220AF"/>
    <w:rsid w:val="00322697"/>
    <w:rsid w:val="003240C9"/>
    <w:rsid w:val="003241E9"/>
    <w:rsid w:val="00324302"/>
    <w:rsid w:val="00324906"/>
    <w:rsid w:val="00324F43"/>
    <w:rsid w:val="003265F5"/>
    <w:rsid w:val="00326D12"/>
    <w:rsid w:val="0032745E"/>
    <w:rsid w:val="00327944"/>
    <w:rsid w:val="00327F7C"/>
    <w:rsid w:val="00330872"/>
    <w:rsid w:val="00331211"/>
    <w:rsid w:val="00331B28"/>
    <w:rsid w:val="00331E93"/>
    <w:rsid w:val="00332F57"/>
    <w:rsid w:val="00333E16"/>
    <w:rsid w:val="00334111"/>
    <w:rsid w:val="003347B2"/>
    <w:rsid w:val="003348D6"/>
    <w:rsid w:val="00335638"/>
    <w:rsid w:val="00335B2B"/>
    <w:rsid w:val="00335E9A"/>
    <w:rsid w:val="00335FDF"/>
    <w:rsid w:val="00337E00"/>
    <w:rsid w:val="00340256"/>
    <w:rsid w:val="00341060"/>
    <w:rsid w:val="00341390"/>
    <w:rsid w:val="00341E26"/>
    <w:rsid w:val="00342203"/>
    <w:rsid w:val="00342B1B"/>
    <w:rsid w:val="00344841"/>
    <w:rsid w:val="00344856"/>
    <w:rsid w:val="00346449"/>
    <w:rsid w:val="003474AA"/>
    <w:rsid w:val="003509FD"/>
    <w:rsid w:val="0035101A"/>
    <w:rsid w:val="0035267F"/>
    <w:rsid w:val="003549C5"/>
    <w:rsid w:val="00355C91"/>
    <w:rsid w:val="00357482"/>
    <w:rsid w:val="00357F41"/>
    <w:rsid w:val="0036347D"/>
    <w:rsid w:val="00363E10"/>
    <w:rsid w:val="00364753"/>
    <w:rsid w:val="0036755B"/>
    <w:rsid w:val="00367B7C"/>
    <w:rsid w:val="00367ED1"/>
    <w:rsid w:val="003703BE"/>
    <w:rsid w:val="00370997"/>
    <w:rsid w:val="00372145"/>
    <w:rsid w:val="00372D57"/>
    <w:rsid w:val="00373367"/>
    <w:rsid w:val="00374BB0"/>
    <w:rsid w:val="00374F9F"/>
    <w:rsid w:val="00375E1E"/>
    <w:rsid w:val="003806EF"/>
    <w:rsid w:val="00380E17"/>
    <w:rsid w:val="00380F58"/>
    <w:rsid w:val="00382D36"/>
    <w:rsid w:val="00385269"/>
    <w:rsid w:val="00385491"/>
    <w:rsid w:val="00385661"/>
    <w:rsid w:val="003877E1"/>
    <w:rsid w:val="00392B59"/>
    <w:rsid w:val="003940A4"/>
    <w:rsid w:val="00394271"/>
    <w:rsid w:val="00395B06"/>
    <w:rsid w:val="00395BD1"/>
    <w:rsid w:val="00396FAA"/>
    <w:rsid w:val="00397CB4"/>
    <w:rsid w:val="003A03DD"/>
    <w:rsid w:val="003A08FB"/>
    <w:rsid w:val="003A0AC9"/>
    <w:rsid w:val="003A1815"/>
    <w:rsid w:val="003A2435"/>
    <w:rsid w:val="003A247C"/>
    <w:rsid w:val="003A2A33"/>
    <w:rsid w:val="003A33FF"/>
    <w:rsid w:val="003A353A"/>
    <w:rsid w:val="003A498A"/>
    <w:rsid w:val="003A50ED"/>
    <w:rsid w:val="003A6497"/>
    <w:rsid w:val="003B0393"/>
    <w:rsid w:val="003B05CB"/>
    <w:rsid w:val="003B123D"/>
    <w:rsid w:val="003B1287"/>
    <w:rsid w:val="003B1588"/>
    <w:rsid w:val="003B2259"/>
    <w:rsid w:val="003B2BA5"/>
    <w:rsid w:val="003B4700"/>
    <w:rsid w:val="003B5520"/>
    <w:rsid w:val="003B6349"/>
    <w:rsid w:val="003B642D"/>
    <w:rsid w:val="003B6F85"/>
    <w:rsid w:val="003C027A"/>
    <w:rsid w:val="003C0D2F"/>
    <w:rsid w:val="003C1515"/>
    <w:rsid w:val="003C160C"/>
    <w:rsid w:val="003C30CD"/>
    <w:rsid w:val="003C4C8D"/>
    <w:rsid w:val="003C5DD5"/>
    <w:rsid w:val="003C64B3"/>
    <w:rsid w:val="003C6DB3"/>
    <w:rsid w:val="003C72A2"/>
    <w:rsid w:val="003C797D"/>
    <w:rsid w:val="003D0B3F"/>
    <w:rsid w:val="003D0D0E"/>
    <w:rsid w:val="003D20FC"/>
    <w:rsid w:val="003D4D46"/>
    <w:rsid w:val="003D51FA"/>
    <w:rsid w:val="003D5645"/>
    <w:rsid w:val="003D7AD8"/>
    <w:rsid w:val="003E030C"/>
    <w:rsid w:val="003E282B"/>
    <w:rsid w:val="003E54C1"/>
    <w:rsid w:val="003E54F4"/>
    <w:rsid w:val="003E5A03"/>
    <w:rsid w:val="003E6D66"/>
    <w:rsid w:val="003E776C"/>
    <w:rsid w:val="003E7995"/>
    <w:rsid w:val="003F2C7F"/>
    <w:rsid w:val="003F37B5"/>
    <w:rsid w:val="003F38C4"/>
    <w:rsid w:val="003F3BEE"/>
    <w:rsid w:val="003F63C9"/>
    <w:rsid w:val="003F67BB"/>
    <w:rsid w:val="003F6F24"/>
    <w:rsid w:val="003F7365"/>
    <w:rsid w:val="003F73B2"/>
    <w:rsid w:val="003F7578"/>
    <w:rsid w:val="00401071"/>
    <w:rsid w:val="00401204"/>
    <w:rsid w:val="0040227D"/>
    <w:rsid w:val="004025D2"/>
    <w:rsid w:val="00404F08"/>
    <w:rsid w:val="00406852"/>
    <w:rsid w:val="004068BE"/>
    <w:rsid w:val="00407F4E"/>
    <w:rsid w:val="00412067"/>
    <w:rsid w:val="004121F8"/>
    <w:rsid w:val="00413219"/>
    <w:rsid w:val="004139CE"/>
    <w:rsid w:val="0041411E"/>
    <w:rsid w:val="004146DF"/>
    <w:rsid w:val="00414EE5"/>
    <w:rsid w:val="00414FED"/>
    <w:rsid w:val="00415A94"/>
    <w:rsid w:val="00417274"/>
    <w:rsid w:val="00417EB6"/>
    <w:rsid w:val="00420779"/>
    <w:rsid w:val="004220A0"/>
    <w:rsid w:val="0042213E"/>
    <w:rsid w:val="0042294B"/>
    <w:rsid w:val="004268B8"/>
    <w:rsid w:val="0042795E"/>
    <w:rsid w:val="004307D6"/>
    <w:rsid w:val="004317CA"/>
    <w:rsid w:val="00431C06"/>
    <w:rsid w:val="00431D0A"/>
    <w:rsid w:val="0043333C"/>
    <w:rsid w:val="00433B94"/>
    <w:rsid w:val="00433CA6"/>
    <w:rsid w:val="004341AE"/>
    <w:rsid w:val="00434F84"/>
    <w:rsid w:val="00434FEA"/>
    <w:rsid w:val="00435244"/>
    <w:rsid w:val="0043628C"/>
    <w:rsid w:val="00436DF8"/>
    <w:rsid w:val="00437034"/>
    <w:rsid w:val="0043766E"/>
    <w:rsid w:val="00440C20"/>
    <w:rsid w:val="00442230"/>
    <w:rsid w:val="00443340"/>
    <w:rsid w:val="00444877"/>
    <w:rsid w:val="00447598"/>
    <w:rsid w:val="0045058A"/>
    <w:rsid w:val="00455150"/>
    <w:rsid w:val="0045612E"/>
    <w:rsid w:val="00456310"/>
    <w:rsid w:val="00456966"/>
    <w:rsid w:val="004608A3"/>
    <w:rsid w:val="00460DB1"/>
    <w:rsid w:val="00460F6E"/>
    <w:rsid w:val="00464029"/>
    <w:rsid w:val="004643E9"/>
    <w:rsid w:val="00464C91"/>
    <w:rsid w:val="00464D3F"/>
    <w:rsid w:val="00465120"/>
    <w:rsid w:val="004655B8"/>
    <w:rsid w:val="00472325"/>
    <w:rsid w:val="004724FC"/>
    <w:rsid w:val="00472E7E"/>
    <w:rsid w:val="00472F0D"/>
    <w:rsid w:val="00472F89"/>
    <w:rsid w:val="00474AB4"/>
    <w:rsid w:val="0047636C"/>
    <w:rsid w:val="00476633"/>
    <w:rsid w:val="00476C30"/>
    <w:rsid w:val="00477E80"/>
    <w:rsid w:val="004815A8"/>
    <w:rsid w:val="004815ED"/>
    <w:rsid w:val="00481CF9"/>
    <w:rsid w:val="00483DA2"/>
    <w:rsid w:val="004849B1"/>
    <w:rsid w:val="00484BF9"/>
    <w:rsid w:val="00485D69"/>
    <w:rsid w:val="004920E0"/>
    <w:rsid w:val="004922C2"/>
    <w:rsid w:val="004968B8"/>
    <w:rsid w:val="0049782D"/>
    <w:rsid w:val="00497C18"/>
    <w:rsid w:val="00497E59"/>
    <w:rsid w:val="004A14C1"/>
    <w:rsid w:val="004A255B"/>
    <w:rsid w:val="004A284E"/>
    <w:rsid w:val="004A6561"/>
    <w:rsid w:val="004B106B"/>
    <w:rsid w:val="004B166A"/>
    <w:rsid w:val="004B1EF2"/>
    <w:rsid w:val="004C086C"/>
    <w:rsid w:val="004C1505"/>
    <w:rsid w:val="004C1842"/>
    <w:rsid w:val="004C1DB3"/>
    <w:rsid w:val="004C242E"/>
    <w:rsid w:val="004C3291"/>
    <w:rsid w:val="004C662F"/>
    <w:rsid w:val="004D070F"/>
    <w:rsid w:val="004D1890"/>
    <w:rsid w:val="004D2067"/>
    <w:rsid w:val="004D23AB"/>
    <w:rsid w:val="004D282B"/>
    <w:rsid w:val="004D3FEB"/>
    <w:rsid w:val="004D56F2"/>
    <w:rsid w:val="004E0612"/>
    <w:rsid w:val="004E09AB"/>
    <w:rsid w:val="004E18FB"/>
    <w:rsid w:val="004E322B"/>
    <w:rsid w:val="004E4437"/>
    <w:rsid w:val="004E4C83"/>
    <w:rsid w:val="004E5433"/>
    <w:rsid w:val="004E5E4C"/>
    <w:rsid w:val="004F0DA6"/>
    <w:rsid w:val="004F2A0E"/>
    <w:rsid w:val="004F2CFF"/>
    <w:rsid w:val="004F3263"/>
    <w:rsid w:val="004F4CCD"/>
    <w:rsid w:val="004F5B50"/>
    <w:rsid w:val="004F6378"/>
    <w:rsid w:val="004F7092"/>
    <w:rsid w:val="004F7A31"/>
    <w:rsid w:val="004F7E30"/>
    <w:rsid w:val="005005BD"/>
    <w:rsid w:val="00500AD4"/>
    <w:rsid w:val="00501940"/>
    <w:rsid w:val="00501A44"/>
    <w:rsid w:val="00501EEC"/>
    <w:rsid w:val="00507872"/>
    <w:rsid w:val="0050794F"/>
    <w:rsid w:val="005113F2"/>
    <w:rsid w:val="0051141E"/>
    <w:rsid w:val="00512075"/>
    <w:rsid w:val="00513869"/>
    <w:rsid w:val="00516957"/>
    <w:rsid w:val="00516F08"/>
    <w:rsid w:val="00521FE7"/>
    <w:rsid w:val="00522680"/>
    <w:rsid w:val="00523A9C"/>
    <w:rsid w:val="00524434"/>
    <w:rsid w:val="00525222"/>
    <w:rsid w:val="00526522"/>
    <w:rsid w:val="00526798"/>
    <w:rsid w:val="0052705C"/>
    <w:rsid w:val="00527070"/>
    <w:rsid w:val="005318CF"/>
    <w:rsid w:val="00531C78"/>
    <w:rsid w:val="00532542"/>
    <w:rsid w:val="00532B81"/>
    <w:rsid w:val="00533528"/>
    <w:rsid w:val="00533BDB"/>
    <w:rsid w:val="00535985"/>
    <w:rsid w:val="00537182"/>
    <w:rsid w:val="00537988"/>
    <w:rsid w:val="00541720"/>
    <w:rsid w:val="005420DA"/>
    <w:rsid w:val="005434CE"/>
    <w:rsid w:val="00543C9C"/>
    <w:rsid w:val="00544CC3"/>
    <w:rsid w:val="00545472"/>
    <w:rsid w:val="005455C5"/>
    <w:rsid w:val="00550877"/>
    <w:rsid w:val="005526ED"/>
    <w:rsid w:val="005526F3"/>
    <w:rsid w:val="00552DD7"/>
    <w:rsid w:val="00553365"/>
    <w:rsid w:val="00555779"/>
    <w:rsid w:val="00555838"/>
    <w:rsid w:val="005570CB"/>
    <w:rsid w:val="00560589"/>
    <w:rsid w:val="00560A9F"/>
    <w:rsid w:val="0056133A"/>
    <w:rsid w:val="0056177D"/>
    <w:rsid w:val="00561AF6"/>
    <w:rsid w:val="005622EE"/>
    <w:rsid w:val="00563847"/>
    <w:rsid w:val="00563AA4"/>
    <w:rsid w:val="00564C9B"/>
    <w:rsid w:val="00565CDD"/>
    <w:rsid w:val="0056607E"/>
    <w:rsid w:val="00566DB8"/>
    <w:rsid w:val="00567A94"/>
    <w:rsid w:val="0057050E"/>
    <w:rsid w:val="005705CF"/>
    <w:rsid w:val="0057172A"/>
    <w:rsid w:val="0057251C"/>
    <w:rsid w:val="0057343B"/>
    <w:rsid w:val="005756C8"/>
    <w:rsid w:val="00575E69"/>
    <w:rsid w:val="00577C00"/>
    <w:rsid w:val="005804DC"/>
    <w:rsid w:val="00581336"/>
    <w:rsid w:val="00581660"/>
    <w:rsid w:val="005824C0"/>
    <w:rsid w:val="0058277E"/>
    <w:rsid w:val="00582D2A"/>
    <w:rsid w:val="00583CA5"/>
    <w:rsid w:val="00583DE8"/>
    <w:rsid w:val="00583F34"/>
    <w:rsid w:val="0058415F"/>
    <w:rsid w:val="005841E8"/>
    <w:rsid w:val="005847EC"/>
    <w:rsid w:val="00586370"/>
    <w:rsid w:val="0058744B"/>
    <w:rsid w:val="005875DA"/>
    <w:rsid w:val="0058763C"/>
    <w:rsid w:val="00587B09"/>
    <w:rsid w:val="00590B30"/>
    <w:rsid w:val="00591149"/>
    <w:rsid w:val="00591853"/>
    <w:rsid w:val="005920A0"/>
    <w:rsid w:val="00592AB4"/>
    <w:rsid w:val="00593D9A"/>
    <w:rsid w:val="00594518"/>
    <w:rsid w:val="00594BC7"/>
    <w:rsid w:val="00596087"/>
    <w:rsid w:val="00597B31"/>
    <w:rsid w:val="005A0344"/>
    <w:rsid w:val="005A068C"/>
    <w:rsid w:val="005A5F91"/>
    <w:rsid w:val="005A77FA"/>
    <w:rsid w:val="005B054A"/>
    <w:rsid w:val="005B16A1"/>
    <w:rsid w:val="005B1C23"/>
    <w:rsid w:val="005B1F7A"/>
    <w:rsid w:val="005B321D"/>
    <w:rsid w:val="005B336E"/>
    <w:rsid w:val="005B3A1B"/>
    <w:rsid w:val="005B3B6A"/>
    <w:rsid w:val="005B4747"/>
    <w:rsid w:val="005B535B"/>
    <w:rsid w:val="005B5AD8"/>
    <w:rsid w:val="005B68E5"/>
    <w:rsid w:val="005B71A2"/>
    <w:rsid w:val="005C0775"/>
    <w:rsid w:val="005C1986"/>
    <w:rsid w:val="005C23D0"/>
    <w:rsid w:val="005C3BD4"/>
    <w:rsid w:val="005C3F25"/>
    <w:rsid w:val="005C42FD"/>
    <w:rsid w:val="005C6E73"/>
    <w:rsid w:val="005D0F59"/>
    <w:rsid w:val="005D0FF7"/>
    <w:rsid w:val="005D2299"/>
    <w:rsid w:val="005D5B4F"/>
    <w:rsid w:val="005D5D8C"/>
    <w:rsid w:val="005D5FA6"/>
    <w:rsid w:val="005D61B5"/>
    <w:rsid w:val="005D6B2C"/>
    <w:rsid w:val="005D76A1"/>
    <w:rsid w:val="005E1C2A"/>
    <w:rsid w:val="005E24C8"/>
    <w:rsid w:val="005E39C1"/>
    <w:rsid w:val="005E4337"/>
    <w:rsid w:val="005E4426"/>
    <w:rsid w:val="005E4CDE"/>
    <w:rsid w:val="005E4DCD"/>
    <w:rsid w:val="005E57B2"/>
    <w:rsid w:val="005E65AA"/>
    <w:rsid w:val="005E7834"/>
    <w:rsid w:val="005F26B3"/>
    <w:rsid w:val="005F3629"/>
    <w:rsid w:val="005F3952"/>
    <w:rsid w:val="005F3C85"/>
    <w:rsid w:val="005F45D3"/>
    <w:rsid w:val="005F5F43"/>
    <w:rsid w:val="005F65A3"/>
    <w:rsid w:val="005F6AFC"/>
    <w:rsid w:val="005F753A"/>
    <w:rsid w:val="005F7685"/>
    <w:rsid w:val="00600C9E"/>
    <w:rsid w:val="0060104D"/>
    <w:rsid w:val="006011A7"/>
    <w:rsid w:val="0060236A"/>
    <w:rsid w:val="00602619"/>
    <w:rsid w:val="006032EC"/>
    <w:rsid w:val="006039B2"/>
    <w:rsid w:val="00604578"/>
    <w:rsid w:val="006057BD"/>
    <w:rsid w:val="00605CCD"/>
    <w:rsid w:val="00607E48"/>
    <w:rsid w:val="00610954"/>
    <w:rsid w:val="00611462"/>
    <w:rsid w:val="00611763"/>
    <w:rsid w:val="00612920"/>
    <w:rsid w:val="006153EE"/>
    <w:rsid w:val="00615824"/>
    <w:rsid w:val="006161F6"/>
    <w:rsid w:val="006164BB"/>
    <w:rsid w:val="006164E0"/>
    <w:rsid w:val="00616F32"/>
    <w:rsid w:val="006178CF"/>
    <w:rsid w:val="0062009D"/>
    <w:rsid w:val="0062024F"/>
    <w:rsid w:val="0062158E"/>
    <w:rsid w:val="00623872"/>
    <w:rsid w:val="00625064"/>
    <w:rsid w:val="00625233"/>
    <w:rsid w:val="0062687E"/>
    <w:rsid w:val="00627199"/>
    <w:rsid w:val="00627DB8"/>
    <w:rsid w:val="006304BF"/>
    <w:rsid w:val="00631AEE"/>
    <w:rsid w:val="00631C58"/>
    <w:rsid w:val="00631FAE"/>
    <w:rsid w:val="00632542"/>
    <w:rsid w:val="00632A04"/>
    <w:rsid w:val="0063434B"/>
    <w:rsid w:val="0063651B"/>
    <w:rsid w:val="00637488"/>
    <w:rsid w:val="006374DE"/>
    <w:rsid w:val="006401DF"/>
    <w:rsid w:val="0064112A"/>
    <w:rsid w:val="006415F3"/>
    <w:rsid w:val="00641D74"/>
    <w:rsid w:val="00643D2F"/>
    <w:rsid w:val="0064511C"/>
    <w:rsid w:val="00646AF9"/>
    <w:rsid w:val="00647BC8"/>
    <w:rsid w:val="006505F0"/>
    <w:rsid w:val="00650FE0"/>
    <w:rsid w:val="00651B53"/>
    <w:rsid w:val="00652EE9"/>
    <w:rsid w:val="006549AA"/>
    <w:rsid w:val="006551D6"/>
    <w:rsid w:val="00655AEF"/>
    <w:rsid w:val="00656883"/>
    <w:rsid w:val="00656FF8"/>
    <w:rsid w:val="006576F9"/>
    <w:rsid w:val="00657C00"/>
    <w:rsid w:val="006615AA"/>
    <w:rsid w:val="00661E44"/>
    <w:rsid w:val="00661FE1"/>
    <w:rsid w:val="006620AC"/>
    <w:rsid w:val="00666B77"/>
    <w:rsid w:val="006676D7"/>
    <w:rsid w:val="00667A0D"/>
    <w:rsid w:val="006705CB"/>
    <w:rsid w:val="00670A4A"/>
    <w:rsid w:val="00671474"/>
    <w:rsid w:val="006717FB"/>
    <w:rsid w:val="00672C5A"/>
    <w:rsid w:val="00673069"/>
    <w:rsid w:val="006736FB"/>
    <w:rsid w:val="00675329"/>
    <w:rsid w:val="0067597F"/>
    <w:rsid w:val="00675D2B"/>
    <w:rsid w:val="00675FA0"/>
    <w:rsid w:val="006765DD"/>
    <w:rsid w:val="00680C46"/>
    <w:rsid w:val="00681D6A"/>
    <w:rsid w:val="00683A4E"/>
    <w:rsid w:val="00684900"/>
    <w:rsid w:val="00684B07"/>
    <w:rsid w:val="0069013D"/>
    <w:rsid w:val="006924B9"/>
    <w:rsid w:val="006936B4"/>
    <w:rsid w:val="00693C65"/>
    <w:rsid w:val="0069416F"/>
    <w:rsid w:val="00696112"/>
    <w:rsid w:val="006962CB"/>
    <w:rsid w:val="00697452"/>
    <w:rsid w:val="00697829"/>
    <w:rsid w:val="00697FB5"/>
    <w:rsid w:val="006A0F7C"/>
    <w:rsid w:val="006A1E2A"/>
    <w:rsid w:val="006A2CD1"/>
    <w:rsid w:val="006A3D14"/>
    <w:rsid w:val="006A4009"/>
    <w:rsid w:val="006A4515"/>
    <w:rsid w:val="006A5D6B"/>
    <w:rsid w:val="006A5D92"/>
    <w:rsid w:val="006B0524"/>
    <w:rsid w:val="006B13AE"/>
    <w:rsid w:val="006B3D8D"/>
    <w:rsid w:val="006B467A"/>
    <w:rsid w:val="006B4A4B"/>
    <w:rsid w:val="006B4D89"/>
    <w:rsid w:val="006B5E56"/>
    <w:rsid w:val="006B6172"/>
    <w:rsid w:val="006B6E46"/>
    <w:rsid w:val="006B7E06"/>
    <w:rsid w:val="006C083E"/>
    <w:rsid w:val="006C0916"/>
    <w:rsid w:val="006C0AC1"/>
    <w:rsid w:val="006C1836"/>
    <w:rsid w:val="006C1BAF"/>
    <w:rsid w:val="006C1FEC"/>
    <w:rsid w:val="006C26F2"/>
    <w:rsid w:val="006C2B36"/>
    <w:rsid w:val="006C3ABA"/>
    <w:rsid w:val="006C56A6"/>
    <w:rsid w:val="006C649A"/>
    <w:rsid w:val="006C687F"/>
    <w:rsid w:val="006C744B"/>
    <w:rsid w:val="006D07B8"/>
    <w:rsid w:val="006D24B1"/>
    <w:rsid w:val="006D372A"/>
    <w:rsid w:val="006D646D"/>
    <w:rsid w:val="006D70C6"/>
    <w:rsid w:val="006D7303"/>
    <w:rsid w:val="006D7BBE"/>
    <w:rsid w:val="006E164F"/>
    <w:rsid w:val="006E5447"/>
    <w:rsid w:val="006E7613"/>
    <w:rsid w:val="006F6115"/>
    <w:rsid w:val="00701013"/>
    <w:rsid w:val="007026FE"/>
    <w:rsid w:val="007032E0"/>
    <w:rsid w:val="00704FA7"/>
    <w:rsid w:val="0070662A"/>
    <w:rsid w:val="00706C37"/>
    <w:rsid w:val="0070761D"/>
    <w:rsid w:val="00707A68"/>
    <w:rsid w:val="00710B03"/>
    <w:rsid w:val="00710D59"/>
    <w:rsid w:val="00711070"/>
    <w:rsid w:val="00711A4F"/>
    <w:rsid w:val="007126D1"/>
    <w:rsid w:val="007127E7"/>
    <w:rsid w:val="0071281F"/>
    <w:rsid w:val="007129A4"/>
    <w:rsid w:val="00712A8A"/>
    <w:rsid w:val="007139DA"/>
    <w:rsid w:val="00713EF4"/>
    <w:rsid w:val="00714C81"/>
    <w:rsid w:val="00716E0D"/>
    <w:rsid w:val="007204D1"/>
    <w:rsid w:val="0072062D"/>
    <w:rsid w:val="00720BD1"/>
    <w:rsid w:val="0072104D"/>
    <w:rsid w:val="00721201"/>
    <w:rsid w:val="0072551C"/>
    <w:rsid w:val="007267FF"/>
    <w:rsid w:val="0073013D"/>
    <w:rsid w:val="00731A47"/>
    <w:rsid w:val="00732A22"/>
    <w:rsid w:val="00733070"/>
    <w:rsid w:val="00735ACD"/>
    <w:rsid w:val="00736B47"/>
    <w:rsid w:val="00736BC3"/>
    <w:rsid w:val="00740253"/>
    <w:rsid w:val="00740DBA"/>
    <w:rsid w:val="00740FA2"/>
    <w:rsid w:val="00741758"/>
    <w:rsid w:val="007417A1"/>
    <w:rsid w:val="007421ED"/>
    <w:rsid w:val="00743027"/>
    <w:rsid w:val="00744F97"/>
    <w:rsid w:val="007477E7"/>
    <w:rsid w:val="00750D1B"/>
    <w:rsid w:val="007515F2"/>
    <w:rsid w:val="0075254D"/>
    <w:rsid w:val="0075327A"/>
    <w:rsid w:val="00754C92"/>
    <w:rsid w:val="00755853"/>
    <w:rsid w:val="007562DD"/>
    <w:rsid w:val="00756786"/>
    <w:rsid w:val="00756AE0"/>
    <w:rsid w:val="007577DB"/>
    <w:rsid w:val="007602B9"/>
    <w:rsid w:val="0076105E"/>
    <w:rsid w:val="00761AE0"/>
    <w:rsid w:val="00762EF9"/>
    <w:rsid w:val="0076766A"/>
    <w:rsid w:val="0077007F"/>
    <w:rsid w:val="007705DC"/>
    <w:rsid w:val="00773D65"/>
    <w:rsid w:val="0077450C"/>
    <w:rsid w:val="00774D6E"/>
    <w:rsid w:val="007750C8"/>
    <w:rsid w:val="00776A8A"/>
    <w:rsid w:val="00776FB3"/>
    <w:rsid w:val="007771DB"/>
    <w:rsid w:val="00777552"/>
    <w:rsid w:val="00777C7C"/>
    <w:rsid w:val="00777F27"/>
    <w:rsid w:val="00780003"/>
    <w:rsid w:val="007829B8"/>
    <w:rsid w:val="00783806"/>
    <w:rsid w:val="00785A8E"/>
    <w:rsid w:val="00787540"/>
    <w:rsid w:val="007875D5"/>
    <w:rsid w:val="00787B31"/>
    <w:rsid w:val="007903EF"/>
    <w:rsid w:val="00791BE9"/>
    <w:rsid w:val="0079268A"/>
    <w:rsid w:val="007926DB"/>
    <w:rsid w:val="0079618C"/>
    <w:rsid w:val="00796567"/>
    <w:rsid w:val="0079753D"/>
    <w:rsid w:val="007A088F"/>
    <w:rsid w:val="007A2630"/>
    <w:rsid w:val="007A3748"/>
    <w:rsid w:val="007A4A55"/>
    <w:rsid w:val="007A5739"/>
    <w:rsid w:val="007A78E2"/>
    <w:rsid w:val="007B12C5"/>
    <w:rsid w:val="007B67C9"/>
    <w:rsid w:val="007B71EE"/>
    <w:rsid w:val="007B76A5"/>
    <w:rsid w:val="007C0000"/>
    <w:rsid w:val="007C118A"/>
    <w:rsid w:val="007C182E"/>
    <w:rsid w:val="007C3230"/>
    <w:rsid w:val="007C5597"/>
    <w:rsid w:val="007D1F28"/>
    <w:rsid w:val="007D2261"/>
    <w:rsid w:val="007D50A4"/>
    <w:rsid w:val="007D52CF"/>
    <w:rsid w:val="007D605C"/>
    <w:rsid w:val="007D6B3E"/>
    <w:rsid w:val="007D6EBC"/>
    <w:rsid w:val="007E3BD5"/>
    <w:rsid w:val="007E3FC5"/>
    <w:rsid w:val="007E5601"/>
    <w:rsid w:val="007E5A73"/>
    <w:rsid w:val="007E6DB4"/>
    <w:rsid w:val="007E6E81"/>
    <w:rsid w:val="007E75A5"/>
    <w:rsid w:val="007F00C3"/>
    <w:rsid w:val="007F0FE7"/>
    <w:rsid w:val="007F151E"/>
    <w:rsid w:val="007F42AE"/>
    <w:rsid w:val="007F4872"/>
    <w:rsid w:val="007F555B"/>
    <w:rsid w:val="007F557A"/>
    <w:rsid w:val="007F5A9D"/>
    <w:rsid w:val="007F5CFB"/>
    <w:rsid w:val="007F5D23"/>
    <w:rsid w:val="007F6F47"/>
    <w:rsid w:val="007F7F94"/>
    <w:rsid w:val="008043BE"/>
    <w:rsid w:val="00804DE6"/>
    <w:rsid w:val="00805B7A"/>
    <w:rsid w:val="008061DA"/>
    <w:rsid w:val="00810FDE"/>
    <w:rsid w:val="00811147"/>
    <w:rsid w:val="00813A95"/>
    <w:rsid w:val="00813BAC"/>
    <w:rsid w:val="00814CCA"/>
    <w:rsid w:val="00817287"/>
    <w:rsid w:val="00817E15"/>
    <w:rsid w:val="00820265"/>
    <w:rsid w:val="008204F1"/>
    <w:rsid w:val="008209AE"/>
    <w:rsid w:val="00821376"/>
    <w:rsid w:val="0082228A"/>
    <w:rsid w:val="00822C3A"/>
    <w:rsid w:val="00823EE1"/>
    <w:rsid w:val="00824CF3"/>
    <w:rsid w:val="00825ACD"/>
    <w:rsid w:val="00825B36"/>
    <w:rsid w:val="00825F38"/>
    <w:rsid w:val="008265F4"/>
    <w:rsid w:val="00826BE8"/>
    <w:rsid w:val="00831EDF"/>
    <w:rsid w:val="00833321"/>
    <w:rsid w:val="0083480C"/>
    <w:rsid w:val="00835136"/>
    <w:rsid w:val="00835D4E"/>
    <w:rsid w:val="00836421"/>
    <w:rsid w:val="0083697A"/>
    <w:rsid w:val="0083719D"/>
    <w:rsid w:val="00837727"/>
    <w:rsid w:val="00837908"/>
    <w:rsid w:val="00842762"/>
    <w:rsid w:val="008440F4"/>
    <w:rsid w:val="00844A01"/>
    <w:rsid w:val="008470F2"/>
    <w:rsid w:val="00847329"/>
    <w:rsid w:val="008513F3"/>
    <w:rsid w:val="00856AFD"/>
    <w:rsid w:val="00857B23"/>
    <w:rsid w:val="00857C88"/>
    <w:rsid w:val="008603A9"/>
    <w:rsid w:val="00860821"/>
    <w:rsid w:val="00862EF1"/>
    <w:rsid w:val="00863A87"/>
    <w:rsid w:val="008641BE"/>
    <w:rsid w:val="008646A6"/>
    <w:rsid w:val="0086548F"/>
    <w:rsid w:val="00867714"/>
    <w:rsid w:val="00870475"/>
    <w:rsid w:val="00871057"/>
    <w:rsid w:val="00871D9C"/>
    <w:rsid w:val="00871DE8"/>
    <w:rsid w:val="00872593"/>
    <w:rsid w:val="00872A93"/>
    <w:rsid w:val="008748CD"/>
    <w:rsid w:val="00875C87"/>
    <w:rsid w:val="00876D1C"/>
    <w:rsid w:val="00877C57"/>
    <w:rsid w:val="00883648"/>
    <w:rsid w:val="00883F0F"/>
    <w:rsid w:val="00883F1C"/>
    <w:rsid w:val="00885A12"/>
    <w:rsid w:val="008868DF"/>
    <w:rsid w:val="00886B53"/>
    <w:rsid w:val="008872D2"/>
    <w:rsid w:val="008879C8"/>
    <w:rsid w:val="00887D10"/>
    <w:rsid w:val="00891618"/>
    <w:rsid w:val="008921A6"/>
    <w:rsid w:val="00892646"/>
    <w:rsid w:val="008936F0"/>
    <w:rsid w:val="008951DB"/>
    <w:rsid w:val="00895C61"/>
    <w:rsid w:val="008A0667"/>
    <w:rsid w:val="008A070B"/>
    <w:rsid w:val="008A09BD"/>
    <w:rsid w:val="008A14F8"/>
    <w:rsid w:val="008A3F95"/>
    <w:rsid w:val="008A3FF7"/>
    <w:rsid w:val="008A525D"/>
    <w:rsid w:val="008A7369"/>
    <w:rsid w:val="008B031B"/>
    <w:rsid w:val="008B4E52"/>
    <w:rsid w:val="008B67F2"/>
    <w:rsid w:val="008C14EC"/>
    <w:rsid w:val="008C1F4C"/>
    <w:rsid w:val="008C2462"/>
    <w:rsid w:val="008C2FC1"/>
    <w:rsid w:val="008C424E"/>
    <w:rsid w:val="008C5361"/>
    <w:rsid w:val="008C715D"/>
    <w:rsid w:val="008C7DA8"/>
    <w:rsid w:val="008D01DE"/>
    <w:rsid w:val="008D0A50"/>
    <w:rsid w:val="008D14FA"/>
    <w:rsid w:val="008D17E2"/>
    <w:rsid w:val="008D1957"/>
    <w:rsid w:val="008D2526"/>
    <w:rsid w:val="008D2D5C"/>
    <w:rsid w:val="008D3540"/>
    <w:rsid w:val="008D3B77"/>
    <w:rsid w:val="008D3DD7"/>
    <w:rsid w:val="008D3FA4"/>
    <w:rsid w:val="008D4061"/>
    <w:rsid w:val="008D4226"/>
    <w:rsid w:val="008D51F8"/>
    <w:rsid w:val="008D60EC"/>
    <w:rsid w:val="008D7983"/>
    <w:rsid w:val="008E0542"/>
    <w:rsid w:val="008E2061"/>
    <w:rsid w:val="008E2F4B"/>
    <w:rsid w:val="008E36ED"/>
    <w:rsid w:val="008E3EB1"/>
    <w:rsid w:val="008E5643"/>
    <w:rsid w:val="008E5B5B"/>
    <w:rsid w:val="008E7A3D"/>
    <w:rsid w:val="008F13F7"/>
    <w:rsid w:val="008F2448"/>
    <w:rsid w:val="008F2710"/>
    <w:rsid w:val="008F2FFE"/>
    <w:rsid w:val="008F3661"/>
    <w:rsid w:val="008F3889"/>
    <w:rsid w:val="008F4BAF"/>
    <w:rsid w:val="008F79BD"/>
    <w:rsid w:val="008F7A80"/>
    <w:rsid w:val="0090041D"/>
    <w:rsid w:val="00900B1A"/>
    <w:rsid w:val="0090188D"/>
    <w:rsid w:val="00903D72"/>
    <w:rsid w:val="00906718"/>
    <w:rsid w:val="0090738B"/>
    <w:rsid w:val="00910AF9"/>
    <w:rsid w:val="00912FFD"/>
    <w:rsid w:val="00913197"/>
    <w:rsid w:val="009149C2"/>
    <w:rsid w:val="00915425"/>
    <w:rsid w:val="009157D2"/>
    <w:rsid w:val="00915CBD"/>
    <w:rsid w:val="00916298"/>
    <w:rsid w:val="00916EC6"/>
    <w:rsid w:val="00917122"/>
    <w:rsid w:val="009171F2"/>
    <w:rsid w:val="00917453"/>
    <w:rsid w:val="009179FA"/>
    <w:rsid w:val="009213F8"/>
    <w:rsid w:val="00921E90"/>
    <w:rsid w:val="009222C2"/>
    <w:rsid w:val="00924AC2"/>
    <w:rsid w:val="00924CC6"/>
    <w:rsid w:val="00925699"/>
    <w:rsid w:val="009263CE"/>
    <w:rsid w:val="0092797D"/>
    <w:rsid w:val="0093099D"/>
    <w:rsid w:val="00931EFC"/>
    <w:rsid w:val="009327BA"/>
    <w:rsid w:val="00932DD3"/>
    <w:rsid w:val="009342F2"/>
    <w:rsid w:val="009345AB"/>
    <w:rsid w:val="00934659"/>
    <w:rsid w:val="009347C3"/>
    <w:rsid w:val="009348CD"/>
    <w:rsid w:val="00935FE2"/>
    <w:rsid w:val="00936B70"/>
    <w:rsid w:val="00937363"/>
    <w:rsid w:val="00937846"/>
    <w:rsid w:val="00940945"/>
    <w:rsid w:val="00941ED8"/>
    <w:rsid w:val="00942B5C"/>
    <w:rsid w:val="0094328E"/>
    <w:rsid w:val="00943597"/>
    <w:rsid w:val="00943DF8"/>
    <w:rsid w:val="009450B9"/>
    <w:rsid w:val="00945BF1"/>
    <w:rsid w:val="00946BFC"/>
    <w:rsid w:val="00946EA0"/>
    <w:rsid w:val="00947140"/>
    <w:rsid w:val="009475BC"/>
    <w:rsid w:val="00947C9B"/>
    <w:rsid w:val="009508A2"/>
    <w:rsid w:val="0095107C"/>
    <w:rsid w:val="00952370"/>
    <w:rsid w:val="00952510"/>
    <w:rsid w:val="00952CAC"/>
    <w:rsid w:val="00953122"/>
    <w:rsid w:val="0095389E"/>
    <w:rsid w:val="00953B01"/>
    <w:rsid w:val="009540AD"/>
    <w:rsid w:val="0095450B"/>
    <w:rsid w:val="00954FC2"/>
    <w:rsid w:val="00955DCB"/>
    <w:rsid w:val="00955FF4"/>
    <w:rsid w:val="00956C4D"/>
    <w:rsid w:val="0095711B"/>
    <w:rsid w:val="00962996"/>
    <w:rsid w:val="00962CDE"/>
    <w:rsid w:val="00963C95"/>
    <w:rsid w:val="00965639"/>
    <w:rsid w:val="0096630B"/>
    <w:rsid w:val="00966C83"/>
    <w:rsid w:val="0097082A"/>
    <w:rsid w:val="00970947"/>
    <w:rsid w:val="009718E3"/>
    <w:rsid w:val="00971BD5"/>
    <w:rsid w:val="00972D18"/>
    <w:rsid w:val="00973AD5"/>
    <w:rsid w:val="00973FFB"/>
    <w:rsid w:val="009751F2"/>
    <w:rsid w:val="00975C10"/>
    <w:rsid w:val="00976494"/>
    <w:rsid w:val="00981F5A"/>
    <w:rsid w:val="0098280E"/>
    <w:rsid w:val="0098578A"/>
    <w:rsid w:val="00985C7D"/>
    <w:rsid w:val="00986E65"/>
    <w:rsid w:val="00986EA7"/>
    <w:rsid w:val="00987F6A"/>
    <w:rsid w:val="009905DD"/>
    <w:rsid w:val="0099177C"/>
    <w:rsid w:val="009926C4"/>
    <w:rsid w:val="009938E9"/>
    <w:rsid w:val="00993D7B"/>
    <w:rsid w:val="0099428E"/>
    <w:rsid w:val="00994469"/>
    <w:rsid w:val="00995114"/>
    <w:rsid w:val="00995536"/>
    <w:rsid w:val="0099670D"/>
    <w:rsid w:val="009A0377"/>
    <w:rsid w:val="009A15F9"/>
    <w:rsid w:val="009A1EBA"/>
    <w:rsid w:val="009A2685"/>
    <w:rsid w:val="009A2DE0"/>
    <w:rsid w:val="009A3052"/>
    <w:rsid w:val="009A3225"/>
    <w:rsid w:val="009A332F"/>
    <w:rsid w:val="009A3D70"/>
    <w:rsid w:val="009A4418"/>
    <w:rsid w:val="009A4AB4"/>
    <w:rsid w:val="009A4BBF"/>
    <w:rsid w:val="009A56B1"/>
    <w:rsid w:val="009A6171"/>
    <w:rsid w:val="009B0191"/>
    <w:rsid w:val="009B165C"/>
    <w:rsid w:val="009B214C"/>
    <w:rsid w:val="009B237F"/>
    <w:rsid w:val="009B336E"/>
    <w:rsid w:val="009B5186"/>
    <w:rsid w:val="009B5297"/>
    <w:rsid w:val="009B52D3"/>
    <w:rsid w:val="009B732D"/>
    <w:rsid w:val="009B749C"/>
    <w:rsid w:val="009B753A"/>
    <w:rsid w:val="009C11A5"/>
    <w:rsid w:val="009C1798"/>
    <w:rsid w:val="009C19B7"/>
    <w:rsid w:val="009C2A7B"/>
    <w:rsid w:val="009C45A8"/>
    <w:rsid w:val="009C5A01"/>
    <w:rsid w:val="009C5BE5"/>
    <w:rsid w:val="009C71A6"/>
    <w:rsid w:val="009D25CC"/>
    <w:rsid w:val="009D2C00"/>
    <w:rsid w:val="009D4A9A"/>
    <w:rsid w:val="009D51BD"/>
    <w:rsid w:val="009D5733"/>
    <w:rsid w:val="009D6C01"/>
    <w:rsid w:val="009D750B"/>
    <w:rsid w:val="009D7659"/>
    <w:rsid w:val="009E042B"/>
    <w:rsid w:val="009E1047"/>
    <w:rsid w:val="009E2039"/>
    <w:rsid w:val="009E24DD"/>
    <w:rsid w:val="009E35D6"/>
    <w:rsid w:val="009E7E43"/>
    <w:rsid w:val="009E7EFA"/>
    <w:rsid w:val="009F06E7"/>
    <w:rsid w:val="009F0E5F"/>
    <w:rsid w:val="009F1E54"/>
    <w:rsid w:val="009F22A8"/>
    <w:rsid w:val="009F2F56"/>
    <w:rsid w:val="009F3778"/>
    <w:rsid w:val="009F4269"/>
    <w:rsid w:val="009F4E28"/>
    <w:rsid w:val="009F53EF"/>
    <w:rsid w:val="009F7204"/>
    <w:rsid w:val="009F7C40"/>
    <w:rsid w:val="009F7E64"/>
    <w:rsid w:val="00A00DC4"/>
    <w:rsid w:val="00A01054"/>
    <w:rsid w:val="00A01AF1"/>
    <w:rsid w:val="00A02B90"/>
    <w:rsid w:val="00A0311E"/>
    <w:rsid w:val="00A031AD"/>
    <w:rsid w:val="00A0698A"/>
    <w:rsid w:val="00A10283"/>
    <w:rsid w:val="00A133D6"/>
    <w:rsid w:val="00A145C4"/>
    <w:rsid w:val="00A14798"/>
    <w:rsid w:val="00A14B21"/>
    <w:rsid w:val="00A153AB"/>
    <w:rsid w:val="00A16CF4"/>
    <w:rsid w:val="00A17021"/>
    <w:rsid w:val="00A1774D"/>
    <w:rsid w:val="00A20C73"/>
    <w:rsid w:val="00A229DF"/>
    <w:rsid w:val="00A261BD"/>
    <w:rsid w:val="00A26512"/>
    <w:rsid w:val="00A26A22"/>
    <w:rsid w:val="00A26E13"/>
    <w:rsid w:val="00A27DCC"/>
    <w:rsid w:val="00A3012E"/>
    <w:rsid w:val="00A305FF"/>
    <w:rsid w:val="00A30BAF"/>
    <w:rsid w:val="00A31026"/>
    <w:rsid w:val="00A32234"/>
    <w:rsid w:val="00A331FD"/>
    <w:rsid w:val="00A35390"/>
    <w:rsid w:val="00A36A04"/>
    <w:rsid w:val="00A375EC"/>
    <w:rsid w:val="00A3773B"/>
    <w:rsid w:val="00A40372"/>
    <w:rsid w:val="00A40552"/>
    <w:rsid w:val="00A417A3"/>
    <w:rsid w:val="00A41CEE"/>
    <w:rsid w:val="00A430F2"/>
    <w:rsid w:val="00A451B4"/>
    <w:rsid w:val="00A454B4"/>
    <w:rsid w:val="00A457C6"/>
    <w:rsid w:val="00A45F2A"/>
    <w:rsid w:val="00A46D8D"/>
    <w:rsid w:val="00A47442"/>
    <w:rsid w:val="00A506AF"/>
    <w:rsid w:val="00A50732"/>
    <w:rsid w:val="00A5484F"/>
    <w:rsid w:val="00A565AF"/>
    <w:rsid w:val="00A56904"/>
    <w:rsid w:val="00A606FF"/>
    <w:rsid w:val="00A60C5B"/>
    <w:rsid w:val="00A60FE9"/>
    <w:rsid w:val="00A61864"/>
    <w:rsid w:val="00A6424C"/>
    <w:rsid w:val="00A665B9"/>
    <w:rsid w:val="00A7036C"/>
    <w:rsid w:val="00A705B7"/>
    <w:rsid w:val="00A71D33"/>
    <w:rsid w:val="00A72BC1"/>
    <w:rsid w:val="00A74012"/>
    <w:rsid w:val="00A747F6"/>
    <w:rsid w:val="00A747F7"/>
    <w:rsid w:val="00A748AC"/>
    <w:rsid w:val="00A7549E"/>
    <w:rsid w:val="00A758B2"/>
    <w:rsid w:val="00A761EC"/>
    <w:rsid w:val="00A77665"/>
    <w:rsid w:val="00A777A8"/>
    <w:rsid w:val="00A77CCE"/>
    <w:rsid w:val="00A80429"/>
    <w:rsid w:val="00A80CCB"/>
    <w:rsid w:val="00A850FD"/>
    <w:rsid w:val="00A85AB4"/>
    <w:rsid w:val="00A8678C"/>
    <w:rsid w:val="00A873B1"/>
    <w:rsid w:val="00A9205C"/>
    <w:rsid w:val="00A936A9"/>
    <w:rsid w:val="00A958F2"/>
    <w:rsid w:val="00A95C7F"/>
    <w:rsid w:val="00A960ED"/>
    <w:rsid w:val="00A9654D"/>
    <w:rsid w:val="00A9744D"/>
    <w:rsid w:val="00AA02C1"/>
    <w:rsid w:val="00AA04B3"/>
    <w:rsid w:val="00AA1748"/>
    <w:rsid w:val="00AA21FD"/>
    <w:rsid w:val="00AA22F6"/>
    <w:rsid w:val="00AA24D8"/>
    <w:rsid w:val="00AA44EB"/>
    <w:rsid w:val="00AA691E"/>
    <w:rsid w:val="00AA6F9D"/>
    <w:rsid w:val="00AB096B"/>
    <w:rsid w:val="00AB0FED"/>
    <w:rsid w:val="00AB14C3"/>
    <w:rsid w:val="00AB28BF"/>
    <w:rsid w:val="00AB47A9"/>
    <w:rsid w:val="00AB4F1D"/>
    <w:rsid w:val="00AB52F2"/>
    <w:rsid w:val="00AB574C"/>
    <w:rsid w:val="00AB62EF"/>
    <w:rsid w:val="00AB73FB"/>
    <w:rsid w:val="00AC0E6F"/>
    <w:rsid w:val="00AC1A73"/>
    <w:rsid w:val="00AC1F9D"/>
    <w:rsid w:val="00AC24A6"/>
    <w:rsid w:val="00AC29A4"/>
    <w:rsid w:val="00AC3BCE"/>
    <w:rsid w:val="00AC4F57"/>
    <w:rsid w:val="00AC64DC"/>
    <w:rsid w:val="00AD007C"/>
    <w:rsid w:val="00AD1C9E"/>
    <w:rsid w:val="00AD48E6"/>
    <w:rsid w:val="00AD506D"/>
    <w:rsid w:val="00AD5F40"/>
    <w:rsid w:val="00AD66DD"/>
    <w:rsid w:val="00AD73DF"/>
    <w:rsid w:val="00AE15A2"/>
    <w:rsid w:val="00AE3F05"/>
    <w:rsid w:val="00AE463E"/>
    <w:rsid w:val="00AE66A9"/>
    <w:rsid w:val="00AE6972"/>
    <w:rsid w:val="00AE6FA4"/>
    <w:rsid w:val="00AE7059"/>
    <w:rsid w:val="00AE7582"/>
    <w:rsid w:val="00AF0561"/>
    <w:rsid w:val="00AF1E26"/>
    <w:rsid w:val="00AF2E0A"/>
    <w:rsid w:val="00AF3A63"/>
    <w:rsid w:val="00AF4DDC"/>
    <w:rsid w:val="00AF5A51"/>
    <w:rsid w:val="00AF7571"/>
    <w:rsid w:val="00B000F3"/>
    <w:rsid w:val="00B00CE0"/>
    <w:rsid w:val="00B00CF7"/>
    <w:rsid w:val="00B011E9"/>
    <w:rsid w:val="00B017AE"/>
    <w:rsid w:val="00B02246"/>
    <w:rsid w:val="00B035B1"/>
    <w:rsid w:val="00B05044"/>
    <w:rsid w:val="00B051E1"/>
    <w:rsid w:val="00B0721E"/>
    <w:rsid w:val="00B077F5"/>
    <w:rsid w:val="00B07BC6"/>
    <w:rsid w:val="00B1164D"/>
    <w:rsid w:val="00B12988"/>
    <w:rsid w:val="00B13207"/>
    <w:rsid w:val="00B13BED"/>
    <w:rsid w:val="00B13C65"/>
    <w:rsid w:val="00B14825"/>
    <w:rsid w:val="00B14CC5"/>
    <w:rsid w:val="00B15937"/>
    <w:rsid w:val="00B16BA2"/>
    <w:rsid w:val="00B16D73"/>
    <w:rsid w:val="00B20150"/>
    <w:rsid w:val="00B21269"/>
    <w:rsid w:val="00B21D75"/>
    <w:rsid w:val="00B231DB"/>
    <w:rsid w:val="00B23CB9"/>
    <w:rsid w:val="00B247A9"/>
    <w:rsid w:val="00B26757"/>
    <w:rsid w:val="00B26C4F"/>
    <w:rsid w:val="00B27231"/>
    <w:rsid w:val="00B30652"/>
    <w:rsid w:val="00B30689"/>
    <w:rsid w:val="00B30B22"/>
    <w:rsid w:val="00B31D3D"/>
    <w:rsid w:val="00B34841"/>
    <w:rsid w:val="00B35390"/>
    <w:rsid w:val="00B36533"/>
    <w:rsid w:val="00B36571"/>
    <w:rsid w:val="00B36ADA"/>
    <w:rsid w:val="00B375E8"/>
    <w:rsid w:val="00B40242"/>
    <w:rsid w:val="00B404FD"/>
    <w:rsid w:val="00B40701"/>
    <w:rsid w:val="00B41514"/>
    <w:rsid w:val="00B42804"/>
    <w:rsid w:val="00B42985"/>
    <w:rsid w:val="00B43D10"/>
    <w:rsid w:val="00B452D1"/>
    <w:rsid w:val="00B452E3"/>
    <w:rsid w:val="00B46554"/>
    <w:rsid w:val="00B47AF0"/>
    <w:rsid w:val="00B530D4"/>
    <w:rsid w:val="00B53EB0"/>
    <w:rsid w:val="00B54A02"/>
    <w:rsid w:val="00B5597E"/>
    <w:rsid w:val="00B56AC9"/>
    <w:rsid w:val="00B61B7A"/>
    <w:rsid w:val="00B61C10"/>
    <w:rsid w:val="00B6561C"/>
    <w:rsid w:val="00B65709"/>
    <w:rsid w:val="00B65955"/>
    <w:rsid w:val="00B65D43"/>
    <w:rsid w:val="00B65DB5"/>
    <w:rsid w:val="00B6725F"/>
    <w:rsid w:val="00B67456"/>
    <w:rsid w:val="00B71EA6"/>
    <w:rsid w:val="00B72834"/>
    <w:rsid w:val="00B7284E"/>
    <w:rsid w:val="00B73242"/>
    <w:rsid w:val="00B7354B"/>
    <w:rsid w:val="00B73F15"/>
    <w:rsid w:val="00B743F5"/>
    <w:rsid w:val="00B74574"/>
    <w:rsid w:val="00B74DD8"/>
    <w:rsid w:val="00B74EE6"/>
    <w:rsid w:val="00B77FBE"/>
    <w:rsid w:val="00B804E9"/>
    <w:rsid w:val="00B80ECC"/>
    <w:rsid w:val="00B81C2E"/>
    <w:rsid w:val="00B82181"/>
    <w:rsid w:val="00B82495"/>
    <w:rsid w:val="00B83EAA"/>
    <w:rsid w:val="00B84DA2"/>
    <w:rsid w:val="00B84E7C"/>
    <w:rsid w:val="00B87584"/>
    <w:rsid w:val="00B9061B"/>
    <w:rsid w:val="00B92E72"/>
    <w:rsid w:val="00B94061"/>
    <w:rsid w:val="00B95152"/>
    <w:rsid w:val="00BA1838"/>
    <w:rsid w:val="00BA2ADD"/>
    <w:rsid w:val="00BA2AED"/>
    <w:rsid w:val="00BA2EF1"/>
    <w:rsid w:val="00BA3386"/>
    <w:rsid w:val="00BA4576"/>
    <w:rsid w:val="00BA4DEE"/>
    <w:rsid w:val="00BA51E4"/>
    <w:rsid w:val="00BA581F"/>
    <w:rsid w:val="00BA5B63"/>
    <w:rsid w:val="00BB0B5B"/>
    <w:rsid w:val="00BB102B"/>
    <w:rsid w:val="00BB1547"/>
    <w:rsid w:val="00BB350C"/>
    <w:rsid w:val="00BB46C0"/>
    <w:rsid w:val="00BB4704"/>
    <w:rsid w:val="00BB4A5E"/>
    <w:rsid w:val="00BB59E6"/>
    <w:rsid w:val="00BC2092"/>
    <w:rsid w:val="00BC30E5"/>
    <w:rsid w:val="00BD03C7"/>
    <w:rsid w:val="00BD03F4"/>
    <w:rsid w:val="00BD0527"/>
    <w:rsid w:val="00BD0A09"/>
    <w:rsid w:val="00BD1A98"/>
    <w:rsid w:val="00BD3460"/>
    <w:rsid w:val="00BD501E"/>
    <w:rsid w:val="00BD5AC2"/>
    <w:rsid w:val="00BD7A86"/>
    <w:rsid w:val="00BD7F6B"/>
    <w:rsid w:val="00BE0BA0"/>
    <w:rsid w:val="00BE1650"/>
    <w:rsid w:val="00BE1E5A"/>
    <w:rsid w:val="00BE20FD"/>
    <w:rsid w:val="00BE28C6"/>
    <w:rsid w:val="00BE2AA0"/>
    <w:rsid w:val="00BE3412"/>
    <w:rsid w:val="00BE4229"/>
    <w:rsid w:val="00BE530F"/>
    <w:rsid w:val="00BE58F7"/>
    <w:rsid w:val="00BF012F"/>
    <w:rsid w:val="00BF0188"/>
    <w:rsid w:val="00BF0560"/>
    <w:rsid w:val="00BF0C65"/>
    <w:rsid w:val="00BF3060"/>
    <w:rsid w:val="00BF5378"/>
    <w:rsid w:val="00BF66F3"/>
    <w:rsid w:val="00BF6AC6"/>
    <w:rsid w:val="00C00CB1"/>
    <w:rsid w:val="00C00D61"/>
    <w:rsid w:val="00C017CA"/>
    <w:rsid w:val="00C0257D"/>
    <w:rsid w:val="00C03CFF"/>
    <w:rsid w:val="00C0594B"/>
    <w:rsid w:val="00C0662A"/>
    <w:rsid w:val="00C07EFB"/>
    <w:rsid w:val="00C105B9"/>
    <w:rsid w:val="00C106DC"/>
    <w:rsid w:val="00C13831"/>
    <w:rsid w:val="00C14DDC"/>
    <w:rsid w:val="00C15761"/>
    <w:rsid w:val="00C16278"/>
    <w:rsid w:val="00C1633D"/>
    <w:rsid w:val="00C16833"/>
    <w:rsid w:val="00C17461"/>
    <w:rsid w:val="00C178B1"/>
    <w:rsid w:val="00C21ACB"/>
    <w:rsid w:val="00C22C24"/>
    <w:rsid w:val="00C2607F"/>
    <w:rsid w:val="00C306A8"/>
    <w:rsid w:val="00C35F2B"/>
    <w:rsid w:val="00C40255"/>
    <w:rsid w:val="00C404ED"/>
    <w:rsid w:val="00C4082E"/>
    <w:rsid w:val="00C41AE1"/>
    <w:rsid w:val="00C4223A"/>
    <w:rsid w:val="00C42864"/>
    <w:rsid w:val="00C43638"/>
    <w:rsid w:val="00C45DA3"/>
    <w:rsid w:val="00C465B7"/>
    <w:rsid w:val="00C46F57"/>
    <w:rsid w:val="00C47E96"/>
    <w:rsid w:val="00C505FE"/>
    <w:rsid w:val="00C52702"/>
    <w:rsid w:val="00C52EFF"/>
    <w:rsid w:val="00C533BB"/>
    <w:rsid w:val="00C53C13"/>
    <w:rsid w:val="00C54BBB"/>
    <w:rsid w:val="00C5624C"/>
    <w:rsid w:val="00C607AF"/>
    <w:rsid w:val="00C61D17"/>
    <w:rsid w:val="00C631FF"/>
    <w:rsid w:val="00C635E4"/>
    <w:rsid w:val="00C64525"/>
    <w:rsid w:val="00C671DE"/>
    <w:rsid w:val="00C70096"/>
    <w:rsid w:val="00C70537"/>
    <w:rsid w:val="00C70F3B"/>
    <w:rsid w:val="00C71320"/>
    <w:rsid w:val="00C73E80"/>
    <w:rsid w:val="00C75D08"/>
    <w:rsid w:val="00C75E99"/>
    <w:rsid w:val="00C818A8"/>
    <w:rsid w:val="00C81F2B"/>
    <w:rsid w:val="00C834A5"/>
    <w:rsid w:val="00C835A7"/>
    <w:rsid w:val="00C85B04"/>
    <w:rsid w:val="00C9184A"/>
    <w:rsid w:val="00C956D2"/>
    <w:rsid w:val="00C958C2"/>
    <w:rsid w:val="00C95B0F"/>
    <w:rsid w:val="00C9636E"/>
    <w:rsid w:val="00C96ED4"/>
    <w:rsid w:val="00C97D2E"/>
    <w:rsid w:val="00CA143E"/>
    <w:rsid w:val="00CA2DD4"/>
    <w:rsid w:val="00CA3351"/>
    <w:rsid w:val="00CA34D2"/>
    <w:rsid w:val="00CA454A"/>
    <w:rsid w:val="00CA513F"/>
    <w:rsid w:val="00CA55B8"/>
    <w:rsid w:val="00CA73C1"/>
    <w:rsid w:val="00CB0089"/>
    <w:rsid w:val="00CB395D"/>
    <w:rsid w:val="00CB41A7"/>
    <w:rsid w:val="00CB473F"/>
    <w:rsid w:val="00CB4A43"/>
    <w:rsid w:val="00CB4CF1"/>
    <w:rsid w:val="00CB5515"/>
    <w:rsid w:val="00CB5752"/>
    <w:rsid w:val="00CB5EF0"/>
    <w:rsid w:val="00CB5FB1"/>
    <w:rsid w:val="00CB678A"/>
    <w:rsid w:val="00CB68A3"/>
    <w:rsid w:val="00CB7107"/>
    <w:rsid w:val="00CB7FAA"/>
    <w:rsid w:val="00CC0BE4"/>
    <w:rsid w:val="00CC1819"/>
    <w:rsid w:val="00CC3167"/>
    <w:rsid w:val="00CC3AFC"/>
    <w:rsid w:val="00CC3B16"/>
    <w:rsid w:val="00CC5FC5"/>
    <w:rsid w:val="00CC68C2"/>
    <w:rsid w:val="00CC6E76"/>
    <w:rsid w:val="00CD0C10"/>
    <w:rsid w:val="00CD0DCF"/>
    <w:rsid w:val="00CD0F39"/>
    <w:rsid w:val="00CD27FD"/>
    <w:rsid w:val="00CD4158"/>
    <w:rsid w:val="00CD5440"/>
    <w:rsid w:val="00CD6FE6"/>
    <w:rsid w:val="00CD78EC"/>
    <w:rsid w:val="00CD7A3B"/>
    <w:rsid w:val="00CD7BE1"/>
    <w:rsid w:val="00CD7CFF"/>
    <w:rsid w:val="00CE06A0"/>
    <w:rsid w:val="00CE1C6E"/>
    <w:rsid w:val="00CE1DB4"/>
    <w:rsid w:val="00CE3453"/>
    <w:rsid w:val="00CE3814"/>
    <w:rsid w:val="00CE43BA"/>
    <w:rsid w:val="00CE49D9"/>
    <w:rsid w:val="00CE50D9"/>
    <w:rsid w:val="00CE6204"/>
    <w:rsid w:val="00CE662F"/>
    <w:rsid w:val="00CE67E7"/>
    <w:rsid w:val="00CE748B"/>
    <w:rsid w:val="00CE7918"/>
    <w:rsid w:val="00CE7A7E"/>
    <w:rsid w:val="00CF0783"/>
    <w:rsid w:val="00CF0CE3"/>
    <w:rsid w:val="00CF0DFB"/>
    <w:rsid w:val="00CF10E1"/>
    <w:rsid w:val="00CF17A5"/>
    <w:rsid w:val="00CF18BD"/>
    <w:rsid w:val="00CF193E"/>
    <w:rsid w:val="00CF206D"/>
    <w:rsid w:val="00CF2834"/>
    <w:rsid w:val="00CF2BFA"/>
    <w:rsid w:val="00CF417B"/>
    <w:rsid w:val="00CF41CB"/>
    <w:rsid w:val="00CF5371"/>
    <w:rsid w:val="00CF72AA"/>
    <w:rsid w:val="00CF78C7"/>
    <w:rsid w:val="00CF7B3C"/>
    <w:rsid w:val="00D00A4E"/>
    <w:rsid w:val="00D0201E"/>
    <w:rsid w:val="00D05C07"/>
    <w:rsid w:val="00D060F4"/>
    <w:rsid w:val="00D06143"/>
    <w:rsid w:val="00D06FF8"/>
    <w:rsid w:val="00D07336"/>
    <w:rsid w:val="00D0773D"/>
    <w:rsid w:val="00D077E3"/>
    <w:rsid w:val="00D0795A"/>
    <w:rsid w:val="00D11973"/>
    <w:rsid w:val="00D137CF"/>
    <w:rsid w:val="00D15B4D"/>
    <w:rsid w:val="00D16F9D"/>
    <w:rsid w:val="00D173C3"/>
    <w:rsid w:val="00D17F08"/>
    <w:rsid w:val="00D20063"/>
    <w:rsid w:val="00D20834"/>
    <w:rsid w:val="00D20C86"/>
    <w:rsid w:val="00D21F04"/>
    <w:rsid w:val="00D23AF6"/>
    <w:rsid w:val="00D25D37"/>
    <w:rsid w:val="00D26F9C"/>
    <w:rsid w:val="00D318CF"/>
    <w:rsid w:val="00D33158"/>
    <w:rsid w:val="00D35837"/>
    <w:rsid w:val="00D408A3"/>
    <w:rsid w:val="00D408E6"/>
    <w:rsid w:val="00D412CE"/>
    <w:rsid w:val="00D4142D"/>
    <w:rsid w:val="00D42D08"/>
    <w:rsid w:val="00D43DBB"/>
    <w:rsid w:val="00D44045"/>
    <w:rsid w:val="00D44E57"/>
    <w:rsid w:val="00D47019"/>
    <w:rsid w:val="00D473EF"/>
    <w:rsid w:val="00D5293A"/>
    <w:rsid w:val="00D52D90"/>
    <w:rsid w:val="00D535BE"/>
    <w:rsid w:val="00D55E0F"/>
    <w:rsid w:val="00D55E46"/>
    <w:rsid w:val="00D55FFC"/>
    <w:rsid w:val="00D56207"/>
    <w:rsid w:val="00D57618"/>
    <w:rsid w:val="00D62342"/>
    <w:rsid w:val="00D6281C"/>
    <w:rsid w:val="00D630A6"/>
    <w:rsid w:val="00D6403F"/>
    <w:rsid w:val="00D643CC"/>
    <w:rsid w:val="00D646E7"/>
    <w:rsid w:val="00D65022"/>
    <w:rsid w:val="00D6561B"/>
    <w:rsid w:val="00D65AD5"/>
    <w:rsid w:val="00D669B8"/>
    <w:rsid w:val="00D6784F"/>
    <w:rsid w:val="00D701CC"/>
    <w:rsid w:val="00D703AE"/>
    <w:rsid w:val="00D70D8D"/>
    <w:rsid w:val="00D71041"/>
    <w:rsid w:val="00D72BEA"/>
    <w:rsid w:val="00D73738"/>
    <w:rsid w:val="00D73FD3"/>
    <w:rsid w:val="00D744A6"/>
    <w:rsid w:val="00D7632E"/>
    <w:rsid w:val="00D767FB"/>
    <w:rsid w:val="00D76DFB"/>
    <w:rsid w:val="00D770F4"/>
    <w:rsid w:val="00D80538"/>
    <w:rsid w:val="00D8069E"/>
    <w:rsid w:val="00D80D8D"/>
    <w:rsid w:val="00D82929"/>
    <w:rsid w:val="00D82C39"/>
    <w:rsid w:val="00D853D9"/>
    <w:rsid w:val="00D85A23"/>
    <w:rsid w:val="00D85B5C"/>
    <w:rsid w:val="00D85E26"/>
    <w:rsid w:val="00D85E4E"/>
    <w:rsid w:val="00D87525"/>
    <w:rsid w:val="00D87A79"/>
    <w:rsid w:val="00D900DA"/>
    <w:rsid w:val="00D90333"/>
    <w:rsid w:val="00D90BA9"/>
    <w:rsid w:val="00D91767"/>
    <w:rsid w:val="00D91C42"/>
    <w:rsid w:val="00D9226D"/>
    <w:rsid w:val="00D930EA"/>
    <w:rsid w:val="00D94774"/>
    <w:rsid w:val="00D963FA"/>
    <w:rsid w:val="00D96473"/>
    <w:rsid w:val="00D9679D"/>
    <w:rsid w:val="00D96B6B"/>
    <w:rsid w:val="00D9770A"/>
    <w:rsid w:val="00D97D89"/>
    <w:rsid w:val="00DA0070"/>
    <w:rsid w:val="00DA0DBB"/>
    <w:rsid w:val="00DA193B"/>
    <w:rsid w:val="00DA1A62"/>
    <w:rsid w:val="00DA1B36"/>
    <w:rsid w:val="00DA331D"/>
    <w:rsid w:val="00DA3F57"/>
    <w:rsid w:val="00DA496C"/>
    <w:rsid w:val="00DA4A0E"/>
    <w:rsid w:val="00DA62B3"/>
    <w:rsid w:val="00DB113F"/>
    <w:rsid w:val="00DB3D0F"/>
    <w:rsid w:val="00DB41C7"/>
    <w:rsid w:val="00DB49A8"/>
    <w:rsid w:val="00DB5A63"/>
    <w:rsid w:val="00DB656B"/>
    <w:rsid w:val="00DB6B6A"/>
    <w:rsid w:val="00DB6D61"/>
    <w:rsid w:val="00DB7062"/>
    <w:rsid w:val="00DB7585"/>
    <w:rsid w:val="00DB7D46"/>
    <w:rsid w:val="00DC05D0"/>
    <w:rsid w:val="00DC132E"/>
    <w:rsid w:val="00DC20D5"/>
    <w:rsid w:val="00DC3477"/>
    <w:rsid w:val="00DC39F1"/>
    <w:rsid w:val="00DC55CF"/>
    <w:rsid w:val="00DC5FD1"/>
    <w:rsid w:val="00DC6103"/>
    <w:rsid w:val="00DD0CF2"/>
    <w:rsid w:val="00DD0E5F"/>
    <w:rsid w:val="00DD27AD"/>
    <w:rsid w:val="00DD29D1"/>
    <w:rsid w:val="00DD300F"/>
    <w:rsid w:val="00DD42DD"/>
    <w:rsid w:val="00DD4FFB"/>
    <w:rsid w:val="00DD55BD"/>
    <w:rsid w:val="00DD77DC"/>
    <w:rsid w:val="00DD7A7C"/>
    <w:rsid w:val="00DE060F"/>
    <w:rsid w:val="00DE083B"/>
    <w:rsid w:val="00DE18C4"/>
    <w:rsid w:val="00DE2B80"/>
    <w:rsid w:val="00DE304F"/>
    <w:rsid w:val="00DE3F9B"/>
    <w:rsid w:val="00DE4DEE"/>
    <w:rsid w:val="00DE5367"/>
    <w:rsid w:val="00DE7CCE"/>
    <w:rsid w:val="00DF137B"/>
    <w:rsid w:val="00DF1EB4"/>
    <w:rsid w:val="00DF272F"/>
    <w:rsid w:val="00DF2AEE"/>
    <w:rsid w:val="00DF453B"/>
    <w:rsid w:val="00DF5A73"/>
    <w:rsid w:val="00DF60AC"/>
    <w:rsid w:val="00DF7411"/>
    <w:rsid w:val="00DF7CCE"/>
    <w:rsid w:val="00E003E2"/>
    <w:rsid w:val="00E024B2"/>
    <w:rsid w:val="00E03041"/>
    <w:rsid w:val="00E037E3"/>
    <w:rsid w:val="00E0466E"/>
    <w:rsid w:val="00E04923"/>
    <w:rsid w:val="00E05091"/>
    <w:rsid w:val="00E058E4"/>
    <w:rsid w:val="00E06182"/>
    <w:rsid w:val="00E0717A"/>
    <w:rsid w:val="00E07821"/>
    <w:rsid w:val="00E07F50"/>
    <w:rsid w:val="00E103BB"/>
    <w:rsid w:val="00E10980"/>
    <w:rsid w:val="00E1215F"/>
    <w:rsid w:val="00E12613"/>
    <w:rsid w:val="00E12B3A"/>
    <w:rsid w:val="00E12F70"/>
    <w:rsid w:val="00E13048"/>
    <w:rsid w:val="00E1340E"/>
    <w:rsid w:val="00E1659E"/>
    <w:rsid w:val="00E16B1E"/>
    <w:rsid w:val="00E16FC4"/>
    <w:rsid w:val="00E17323"/>
    <w:rsid w:val="00E2308B"/>
    <w:rsid w:val="00E2360B"/>
    <w:rsid w:val="00E23E2A"/>
    <w:rsid w:val="00E24E6D"/>
    <w:rsid w:val="00E25D03"/>
    <w:rsid w:val="00E269CB"/>
    <w:rsid w:val="00E314DC"/>
    <w:rsid w:val="00E319A4"/>
    <w:rsid w:val="00E31CAA"/>
    <w:rsid w:val="00E3265C"/>
    <w:rsid w:val="00E32776"/>
    <w:rsid w:val="00E32C7E"/>
    <w:rsid w:val="00E33761"/>
    <w:rsid w:val="00E33ED4"/>
    <w:rsid w:val="00E349E6"/>
    <w:rsid w:val="00E40FFB"/>
    <w:rsid w:val="00E41707"/>
    <w:rsid w:val="00E417D3"/>
    <w:rsid w:val="00E41985"/>
    <w:rsid w:val="00E423A1"/>
    <w:rsid w:val="00E447A4"/>
    <w:rsid w:val="00E447D3"/>
    <w:rsid w:val="00E44A52"/>
    <w:rsid w:val="00E45A3F"/>
    <w:rsid w:val="00E465F2"/>
    <w:rsid w:val="00E46644"/>
    <w:rsid w:val="00E4689A"/>
    <w:rsid w:val="00E46E97"/>
    <w:rsid w:val="00E47A5D"/>
    <w:rsid w:val="00E5164E"/>
    <w:rsid w:val="00E53CD2"/>
    <w:rsid w:val="00E5408E"/>
    <w:rsid w:val="00E55C3F"/>
    <w:rsid w:val="00E55FB8"/>
    <w:rsid w:val="00E572F5"/>
    <w:rsid w:val="00E57B25"/>
    <w:rsid w:val="00E57D07"/>
    <w:rsid w:val="00E61028"/>
    <w:rsid w:val="00E61AD4"/>
    <w:rsid w:val="00E62AF5"/>
    <w:rsid w:val="00E64363"/>
    <w:rsid w:val="00E64519"/>
    <w:rsid w:val="00E65048"/>
    <w:rsid w:val="00E67613"/>
    <w:rsid w:val="00E7017A"/>
    <w:rsid w:val="00E70567"/>
    <w:rsid w:val="00E70C92"/>
    <w:rsid w:val="00E71883"/>
    <w:rsid w:val="00E71920"/>
    <w:rsid w:val="00E7214E"/>
    <w:rsid w:val="00E72567"/>
    <w:rsid w:val="00E727F3"/>
    <w:rsid w:val="00E751A8"/>
    <w:rsid w:val="00E75EC6"/>
    <w:rsid w:val="00E763F7"/>
    <w:rsid w:val="00E77785"/>
    <w:rsid w:val="00E801BC"/>
    <w:rsid w:val="00E810D7"/>
    <w:rsid w:val="00E81A3E"/>
    <w:rsid w:val="00E8272D"/>
    <w:rsid w:val="00E83798"/>
    <w:rsid w:val="00E83D2E"/>
    <w:rsid w:val="00E84019"/>
    <w:rsid w:val="00E875C9"/>
    <w:rsid w:val="00E87AB2"/>
    <w:rsid w:val="00E91472"/>
    <w:rsid w:val="00E91B47"/>
    <w:rsid w:val="00E9222B"/>
    <w:rsid w:val="00E929A5"/>
    <w:rsid w:val="00E93D2C"/>
    <w:rsid w:val="00E95A6A"/>
    <w:rsid w:val="00E96713"/>
    <w:rsid w:val="00E96DB1"/>
    <w:rsid w:val="00E97DAE"/>
    <w:rsid w:val="00EA0233"/>
    <w:rsid w:val="00EA243F"/>
    <w:rsid w:val="00EA36F5"/>
    <w:rsid w:val="00EA41F3"/>
    <w:rsid w:val="00EA43B8"/>
    <w:rsid w:val="00EA51D0"/>
    <w:rsid w:val="00EA6B60"/>
    <w:rsid w:val="00EA703E"/>
    <w:rsid w:val="00EA7378"/>
    <w:rsid w:val="00EB1189"/>
    <w:rsid w:val="00EB1C29"/>
    <w:rsid w:val="00EB3C9A"/>
    <w:rsid w:val="00EB4F71"/>
    <w:rsid w:val="00EC0BE6"/>
    <w:rsid w:val="00EC16DE"/>
    <w:rsid w:val="00EC29CB"/>
    <w:rsid w:val="00EC2A6D"/>
    <w:rsid w:val="00EC2D3C"/>
    <w:rsid w:val="00EC3FE0"/>
    <w:rsid w:val="00EC4F9D"/>
    <w:rsid w:val="00EC5A70"/>
    <w:rsid w:val="00EC6998"/>
    <w:rsid w:val="00EC7019"/>
    <w:rsid w:val="00EC7B69"/>
    <w:rsid w:val="00EC7B86"/>
    <w:rsid w:val="00ED021D"/>
    <w:rsid w:val="00ED1266"/>
    <w:rsid w:val="00ED18E2"/>
    <w:rsid w:val="00ED1BF9"/>
    <w:rsid w:val="00ED2D40"/>
    <w:rsid w:val="00ED471C"/>
    <w:rsid w:val="00ED6000"/>
    <w:rsid w:val="00ED7AB4"/>
    <w:rsid w:val="00EE1512"/>
    <w:rsid w:val="00EE305E"/>
    <w:rsid w:val="00EE3251"/>
    <w:rsid w:val="00EE3771"/>
    <w:rsid w:val="00EE3D85"/>
    <w:rsid w:val="00EE40F9"/>
    <w:rsid w:val="00EE5C4D"/>
    <w:rsid w:val="00EE5CDF"/>
    <w:rsid w:val="00EE676C"/>
    <w:rsid w:val="00EE7DBC"/>
    <w:rsid w:val="00EE7E08"/>
    <w:rsid w:val="00EF0DC4"/>
    <w:rsid w:val="00EF1240"/>
    <w:rsid w:val="00EF1C46"/>
    <w:rsid w:val="00EF4748"/>
    <w:rsid w:val="00EF5730"/>
    <w:rsid w:val="00EF6F11"/>
    <w:rsid w:val="00EF72B7"/>
    <w:rsid w:val="00F000E6"/>
    <w:rsid w:val="00F0019F"/>
    <w:rsid w:val="00F005E7"/>
    <w:rsid w:val="00F00696"/>
    <w:rsid w:val="00F02C4B"/>
    <w:rsid w:val="00F03527"/>
    <w:rsid w:val="00F038A0"/>
    <w:rsid w:val="00F0415D"/>
    <w:rsid w:val="00F04225"/>
    <w:rsid w:val="00F0472D"/>
    <w:rsid w:val="00F04F72"/>
    <w:rsid w:val="00F0501C"/>
    <w:rsid w:val="00F06000"/>
    <w:rsid w:val="00F068C2"/>
    <w:rsid w:val="00F07A0E"/>
    <w:rsid w:val="00F135C4"/>
    <w:rsid w:val="00F14379"/>
    <w:rsid w:val="00F1444B"/>
    <w:rsid w:val="00F14F5F"/>
    <w:rsid w:val="00F15971"/>
    <w:rsid w:val="00F163FB"/>
    <w:rsid w:val="00F16864"/>
    <w:rsid w:val="00F16D5B"/>
    <w:rsid w:val="00F16E87"/>
    <w:rsid w:val="00F201B9"/>
    <w:rsid w:val="00F203E8"/>
    <w:rsid w:val="00F20B8F"/>
    <w:rsid w:val="00F230CA"/>
    <w:rsid w:val="00F237D5"/>
    <w:rsid w:val="00F243B5"/>
    <w:rsid w:val="00F25F50"/>
    <w:rsid w:val="00F2678B"/>
    <w:rsid w:val="00F27395"/>
    <w:rsid w:val="00F316CA"/>
    <w:rsid w:val="00F33504"/>
    <w:rsid w:val="00F33780"/>
    <w:rsid w:val="00F33AE2"/>
    <w:rsid w:val="00F34063"/>
    <w:rsid w:val="00F34109"/>
    <w:rsid w:val="00F3534D"/>
    <w:rsid w:val="00F3613F"/>
    <w:rsid w:val="00F40645"/>
    <w:rsid w:val="00F40F7E"/>
    <w:rsid w:val="00F42CAB"/>
    <w:rsid w:val="00F4570C"/>
    <w:rsid w:val="00F4584C"/>
    <w:rsid w:val="00F46B78"/>
    <w:rsid w:val="00F46CED"/>
    <w:rsid w:val="00F47B4A"/>
    <w:rsid w:val="00F50B1B"/>
    <w:rsid w:val="00F5155C"/>
    <w:rsid w:val="00F51B5F"/>
    <w:rsid w:val="00F53513"/>
    <w:rsid w:val="00F53B13"/>
    <w:rsid w:val="00F53DB3"/>
    <w:rsid w:val="00F555F8"/>
    <w:rsid w:val="00F56A89"/>
    <w:rsid w:val="00F5762A"/>
    <w:rsid w:val="00F61220"/>
    <w:rsid w:val="00F61628"/>
    <w:rsid w:val="00F61E45"/>
    <w:rsid w:val="00F649B6"/>
    <w:rsid w:val="00F64ED6"/>
    <w:rsid w:val="00F676EB"/>
    <w:rsid w:val="00F67EA8"/>
    <w:rsid w:val="00F70471"/>
    <w:rsid w:val="00F70796"/>
    <w:rsid w:val="00F70883"/>
    <w:rsid w:val="00F7171C"/>
    <w:rsid w:val="00F7237B"/>
    <w:rsid w:val="00F72E17"/>
    <w:rsid w:val="00F74EAC"/>
    <w:rsid w:val="00F75628"/>
    <w:rsid w:val="00F778FE"/>
    <w:rsid w:val="00F80A39"/>
    <w:rsid w:val="00F811CD"/>
    <w:rsid w:val="00F81CB4"/>
    <w:rsid w:val="00F82A09"/>
    <w:rsid w:val="00F83EBD"/>
    <w:rsid w:val="00F83EDE"/>
    <w:rsid w:val="00F844FD"/>
    <w:rsid w:val="00F84D2B"/>
    <w:rsid w:val="00F859C5"/>
    <w:rsid w:val="00F85D41"/>
    <w:rsid w:val="00F92958"/>
    <w:rsid w:val="00F93B7D"/>
    <w:rsid w:val="00F94346"/>
    <w:rsid w:val="00F95712"/>
    <w:rsid w:val="00F96338"/>
    <w:rsid w:val="00F970B4"/>
    <w:rsid w:val="00F97534"/>
    <w:rsid w:val="00FA1591"/>
    <w:rsid w:val="00FA2054"/>
    <w:rsid w:val="00FA251B"/>
    <w:rsid w:val="00FA339C"/>
    <w:rsid w:val="00FA34DD"/>
    <w:rsid w:val="00FA3C6A"/>
    <w:rsid w:val="00FA402B"/>
    <w:rsid w:val="00FA4108"/>
    <w:rsid w:val="00FA4899"/>
    <w:rsid w:val="00FA560C"/>
    <w:rsid w:val="00FA5DEB"/>
    <w:rsid w:val="00FA6981"/>
    <w:rsid w:val="00FA6AD7"/>
    <w:rsid w:val="00FB0F45"/>
    <w:rsid w:val="00FB3A25"/>
    <w:rsid w:val="00FB3FA1"/>
    <w:rsid w:val="00FB430E"/>
    <w:rsid w:val="00FB4D63"/>
    <w:rsid w:val="00FB58F1"/>
    <w:rsid w:val="00FB5D2B"/>
    <w:rsid w:val="00FB63A6"/>
    <w:rsid w:val="00FB70B1"/>
    <w:rsid w:val="00FB757F"/>
    <w:rsid w:val="00FB79A5"/>
    <w:rsid w:val="00FC0C82"/>
    <w:rsid w:val="00FC1647"/>
    <w:rsid w:val="00FC1CB8"/>
    <w:rsid w:val="00FC1CBD"/>
    <w:rsid w:val="00FC1EAE"/>
    <w:rsid w:val="00FC2308"/>
    <w:rsid w:val="00FC280A"/>
    <w:rsid w:val="00FC4A53"/>
    <w:rsid w:val="00FC5162"/>
    <w:rsid w:val="00FC5665"/>
    <w:rsid w:val="00FC62A1"/>
    <w:rsid w:val="00FC6D0A"/>
    <w:rsid w:val="00FC7A97"/>
    <w:rsid w:val="00FD06C7"/>
    <w:rsid w:val="00FD18E5"/>
    <w:rsid w:val="00FD210F"/>
    <w:rsid w:val="00FD2BCC"/>
    <w:rsid w:val="00FD4404"/>
    <w:rsid w:val="00FD5657"/>
    <w:rsid w:val="00FD60E5"/>
    <w:rsid w:val="00FD6165"/>
    <w:rsid w:val="00FE15F5"/>
    <w:rsid w:val="00FE35C3"/>
    <w:rsid w:val="00FE3A49"/>
    <w:rsid w:val="00FE43B6"/>
    <w:rsid w:val="00FE4713"/>
    <w:rsid w:val="00FE4872"/>
    <w:rsid w:val="00FE5DDE"/>
    <w:rsid w:val="00FF0064"/>
    <w:rsid w:val="00FF0108"/>
    <w:rsid w:val="00FF3145"/>
    <w:rsid w:val="00FF51D1"/>
    <w:rsid w:val="00FF5568"/>
    <w:rsid w:val="00FF6CBB"/>
    <w:rsid w:val="00FF6F92"/>
    <w:rsid w:val="00FF7052"/>
    <w:rsid w:val="04054EEB"/>
    <w:rsid w:val="04AF2713"/>
    <w:rsid w:val="067057C7"/>
    <w:rsid w:val="0F426E82"/>
    <w:rsid w:val="21487EC7"/>
    <w:rsid w:val="21716760"/>
    <w:rsid w:val="22623B38"/>
    <w:rsid w:val="2692147B"/>
    <w:rsid w:val="29191C3C"/>
    <w:rsid w:val="324D0FD8"/>
    <w:rsid w:val="34295550"/>
    <w:rsid w:val="34DC696F"/>
    <w:rsid w:val="39430665"/>
    <w:rsid w:val="4C4F7099"/>
    <w:rsid w:val="56B753D6"/>
    <w:rsid w:val="61546D07"/>
    <w:rsid w:val="63B555DE"/>
    <w:rsid w:val="6CA84BD3"/>
    <w:rsid w:val="75C7685D"/>
    <w:rsid w:val="76EB4342"/>
    <w:rsid w:val="78494106"/>
    <w:rsid w:val="79F666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0"/>
    <w:pPr>
      <w:snapToGrid w:val="0"/>
      <w:spacing w:line="260" w:lineRule="exact"/>
    </w:pPr>
    <w:rPr>
      <w:rFonts w:eastAsia="宋体"/>
      <w:sz w:val="21"/>
    </w:rPr>
  </w:style>
  <w:style w:type="paragraph" w:styleId="3">
    <w:name w:val="Body Text Indent"/>
    <w:basedOn w:val="1"/>
    <w:link w:val="11"/>
    <w:semiHidden/>
    <w:unhideWhenUsed/>
    <w:qFormat/>
    <w:uiPriority w:val="0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正文文本 Char"/>
    <w:basedOn w:val="9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1">
    <w:name w:val="正文文本缩进 Char"/>
    <w:basedOn w:val="9"/>
    <w:link w:val="3"/>
    <w:semiHidden/>
    <w:qFormat/>
    <w:uiPriority w:val="0"/>
    <w:rPr>
      <w:rFonts w:ascii="楷体_GB2312" w:hAnsi="Times New Roman" w:eastAsia="楷体_GB2312" w:cs="Times New Roman"/>
      <w:sz w:val="24"/>
      <w:szCs w:val="20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EF025-732D-441B-88B7-3DC3D965C6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2047</Words>
  <Characters>2211</Characters>
  <Lines>116</Lines>
  <Paragraphs>106</Paragraphs>
  <TotalTime>3</TotalTime>
  <ScaleCrop>false</ScaleCrop>
  <LinksUpToDate>false</LinksUpToDate>
  <CharactersWithSpaces>4152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2017-08-23T06:55:00Z</dcterms:created>
  <dc:creator>宫洪强</dc:creator>
  <cp:lastModifiedBy>Xinyi</cp:lastModifiedBy>
  <dcterms:modified xsi:type="dcterms:W3CDTF">2025-02-13T08:49:31Z</dcterms:modified>
  <cp:revision>478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